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A3AD" w14:textId="77777777" w:rsidR="00C864DC" w:rsidRDefault="00C864DC" w:rsidP="00572FFD">
      <w:pPr>
        <w:jc w:val="center"/>
        <w:rPr>
          <w:rFonts w:cs="Arial"/>
          <w:b/>
          <w:bCs/>
        </w:rPr>
      </w:pPr>
    </w:p>
    <w:p w14:paraId="365B45B9" w14:textId="77777777" w:rsidR="00C864DC" w:rsidRPr="007841EE" w:rsidRDefault="00C864DC" w:rsidP="00572FFD">
      <w:pPr>
        <w:jc w:val="center"/>
        <w:rPr>
          <w:rFonts w:cs="Arial"/>
        </w:rPr>
      </w:pPr>
    </w:p>
    <w:p w14:paraId="668E90CA" w14:textId="77777777" w:rsidR="00A71C37" w:rsidRPr="00A71C37" w:rsidRDefault="00A71C37" w:rsidP="00A71C37">
      <w:pPr>
        <w:jc w:val="center"/>
        <w:rPr>
          <w:rFonts w:cs="Arial"/>
          <w:b/>
          <w:sz w:val="40"/>
        </w:rPr>
      </w:pPr>
      <w:r w:rsidRPr="00A71C37">
        <w:rPr>
          <w:rFonts w:cs="Arial"/>
          <w:b/>
          <w:sz w:val="40"/>
        </w:rPr>
        <w:t>STATEMENT OF WORK (SOW)</w:t>
      </w:r>
    </w:p>
    <w:p w14:paraId="06557346" w14:textId="77777777" w:rsidR="00A71C37" w:rsidRPr="00A71C37" w:rsidRDefault="00A71C37" w:rsidP="00A71C37">
      <w:pPr>
        <w:jc w:val="center"/>
        <w:rPr>
          <w:rFonts w:cs="Arial"/>
          <w:b/>
          <w:sz w:val="40"/>
        </w:rPr>
      </w:pPr>
      <w:r w:rsidRPr="00A71C37">
        <w:rPr>
          <w:rFonts w:cs="Arial"/>
          <w:b/>
          <w:sz w:val="40"/>
        </w:rPr>
        <w:t>FOR</w:t>
      </w:r>
    </w:p>
    <w:p w14:paraId="1733E866" w14:textId="5F134937" w:rsidR="00C864DC" w:rsidRPr="00A71C37" w:rsidRDefault="00A71C37" w:rsidP="00A71C37">
      <w:pPr>
        <w:jc w:val="center"/>
        <w:rPr>
          <w:rFonts w:cs="Arial"/>
          <w:b/>
          <w:sz w:val="40"/>
        </w:rPr>
      </w:pPr>
      <w:r w:rsidRPr="00A71C37">
        <w:rPr>
          <w:rFonts w:cs="Arial"/>
          <w:b/>
          <w:sz w:val="40"/>
        </w:rPr>
        <w:t>CLOUD SERVICES</w:t>
      </w:r>
    </w:p>
    <w:p w14:paraId="3D674BB9" w14:textId="77777777" w:rsidR="00C864DC" w:rsidRPr="000D3B84" w:rsidRDefault="00C864DC" w:rsidP="00572FFD">
      <w:pPr>
        <w:jc w:val="center"/>
        <w:rPr>
          <w:rFonts w:cs="Arial"/>
          <w:sz w:val="32"/>
          <w:szCs w:val="32"/>
        </w:rPr>
      </w:pPr>
    </w:p>
    <w:p w14:paraId="3ED0DAAA" w14:textId="77777777" w:rsidR="00C864DC" w:rsidRDefault="00C864DC" w:rsidP="00572FFD">
      <w:pPr>
        <w:jc w:val="center"/>
        <w:rPr>
          <w:rFonts w:cs="Arial"/>
          <w:b/>
          <w:i/>
          <w:sz w:val="48"/>
          <w:szCs w:val="48"/>
        </w:rPr>
      </w:pPr>
      <w:r>
        <w:rPr>
          <w:rFonts w:cs="Arial"/>
          <w:b/>
          <w:i/>
          <w:sz w:val="48"/>
          <w:szCs w:val="48"/>
        </w:rPr>
        <w:t>Project Name</w:t>
      </w:r>
    </w:p>
    <w:p w14:paraId="6D617928" w14:textId="77777777" w:rsidR="00C864DC" w:rsidRPr="000D3B84" w:rsidRDefault="00C864DC" w:rsidP="00572FFD">
      <w:pPr>
        <w:jc w:val="center"/>
        <w:rPr>
          <w:rFonts w:cs="Arial"/>
          <w:b/>
          <w:i/>
          <w:sz w:val="32"/>
          <w:szCs w:val="32"/>
        </w:rPr>
      </w:pPr>
    </w:p>
    <w:p w14:paraId="4F71E5B9" w14:textId="77777777" w:rsidR="00C864DC" w:rsidRPr="000D3B84" w:rsidRDefault="00C864DC" w:rsidP="00572FFD">
      <w:pPr>
        <w:jc w:val="center"/>
        <w:rPr>
          <w:rFonts w:cs="Arial"/>
          <w:b/>
          <w:i/>
          <w:sz w:val="32"/>
          <w:szCs w:val="32"/>
        </w:rPr>
      </w:pPr>
    </w:p>
    <w:p w14:paraId="5F86BD27" w14:textId="77777777" w:rsidR="00C864DC" w:rsidRPr="00F564FC" w:rsidRDefault="00C864DC" w:rsidP="00572FFD">
      <w:pPr>
        <w:pStyle w:val="CommentText"/>
        <w:jc w:val="center"/>
        <w:rPr>
          <w:rFonts w:cs="Arial"/>
          <w:b/>
          <w:i/>
          <w:sz w:val="48"/>
          <w:szCs w:val="48"/>
        </w:rPr>
      </w:pPr>
      <w:r w:rsidRPr="00F564FC">
        <w:rPr>
          <w:rFonts w:cs="Arial"/>
          <w:b/>
          <w:i/>
          <w:sz w:val="48"/>
          <w:szCs w:val="48"/>
        </w:rPr>
        <w:t>DIR Customer Name</w:t>
      </w:r>
    </w:p>
    <w:p w14:paraId="4F135DEE" w14:textId="77777777" w:rsidR="00C864DC" w:rsidRPr="000D3B84" w:rsidRDefault="00C864DC" w:rsidP="00572FFD">
      <w:pPr>
        <w:jc w:val="center"/>
        <w:rPr>
          <w:rFonts w:cs="Arial"/>
          <w:i/>
          <w:sz w:val="32"/>
          <w:szCs w:val="32"/>
        </w:rPr>
      </w:pPr>
    </w:p>
    <w:p w14:paraId="3507485B" w14:textId="77777777" w:rsidR="00C864DC" w:rsidRPr="000D3B84" w:rsidRDefault="00C864DC" w:rsidP="00572FFD">
      <w:pPr>
        <w:pStyle w:val="BodyText"/>
        <w:jc w:val="center"/>
        <w:rPr>
          <w:rFonts w:cs="Arial"/>
          <w:sz w:val="32"/>
          <w:szCs w:val="32"/>
        </w:rPr>
      </w:pPr>
    </w:p>
    <w:p w14:paraId="736F9D2D" w14:textId="77777777" w:rsidR="007F6907" w:rsidRDefault="00C864DC" w:rsidP="00572FFD">
      <w:pPr>
        <w:pStyle w:val="BodyText"/>
        <w:jc w:val="center"/>
        <w:rPr>
          <w:rFonts w:cs="Arial"/>
          <w:b/>
          <w:i/>
          <w:sz w:val="28"/>
        </w:rPr>
      </w:pPr>
      <w:r w:rsidRPr="00F564FC">
        <w:rPr>
          <w:rFonts w:cs="Arial"/>
          <w:b/>
          <w:i/>
          <w:sz w:val="28"/>
        </w:rPr>
        <w:t>DATE</w:t>
      </w:r>
    </w:p>
    <w:p w14:paraId="1BEDCA8D" w14:textId="77777777" w:rsidR="007F6907" w:rsidRDefault="007F6907" w:rsidP="00572FFD">
      <w:pPr>
        <w:pStyle w:val="BodyText"/>
        <w:jc w:val="center"/>
        <w:rPr>
          <w:rFonts w:cs="Arial"/>
          <w:i/>
        </w:rPr>
        <w:sectPr w:rsidR="007F6907" w:rsidSect="007F69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2" w:h="15842" w:code="1"/>
          <w:pgMar w:top="1701" w:right="1134" w:bottom="1701" w:left="1418" w:header="720" w:footer="493" w:gutter="0"/>
          <w:pgNumType w:start="1"/>
          <w:cols w:space="720"/>
          <w:titlePg/>
          <w:docGrid w:linePitch="272"/>
        </w:sectPr>
      </w:pPr>
    </w:p>
    <w:p w14:paraId="0C8038CD" w14:textId="77777777" w:rsidR="00C864DC" w:rsidRPr="00F564FC" w:rsidRDefault="00C864DC" w:rsidP="00572FFD">
      <w:pPr>
        <w:pStyle w:val="BodyText"/>
        <w:jc w:val="center"/>
        <w:rPr>
          <w:rFonts w:cs="Arial"/>
          <w:i/>
        </w:rPr>
      </w:pPr>
    </w:p>
    <w:p w14:paraId="2E0FBF14" w14:textId="77777777" w:rsidR="00C864DC" w:rsidRPr="007F6907" w:rsidRDefault="00C864DC" w:rsidP="007F6907">
      <w:pPr>
        <w:pStyle w:val="Heading1"/>
      </w:pPr>
      <w:r w:rsidRPr="007F6907">
        <w:t>Purpose</w:t>
      </w:r>
    </w:p>
    <w:p w14:paraId="2D223B5B" w14:textId="77777777" w:rsidR="00C864DC" w:rsidRDefault="00C864DC" w:rsidP="00C53F1D">
      <w:pPr>
        <w:rPr>
          <w:rFonts w:cs="Arial"/>
          <w:sz w:val="24"/>
          <w:szCs w:val="24"/>
        </w:rPr>
      </w:pPr>
    </w:p>
    <w:p w14:paraId="154BEAC7" w14:textId="575CB9C7" w:rsidR="00C864DC" w:rsidRPr="00782BC9" w:rsidRDefault="00C864DC" w:rsidP="00A71C37">
      <w:pPr>
        <w:jc w:val="both"/>
        <w:rPr>
          <w:rFonts w:cs="Arial"/>
          <w:sz w:val="24"/>
          <w:szCs w:val="24"/>
        </w:rPr>
      </w:pPr>
      <w:r w:rsidRPr="00F94ED7">
        <w:rPr>
          <w:rFonts w:cs="Arial"/>
          <w:sz w:val="24"/>
          <w:szCs w:val="24"/>
        </w:rPr>
        <w:t xml:space="preserve">This Statement of Work </w:t>
      </w:r>
      <w:r>
        <w:rPr>
          <w:rFonts w:cs="Arial"/>
          <w:sz w:val="24"/>
          <w:szCs w:val="24"/>
        </w:rPr>
        <w:t xml:space="preserve">describes the </w:t>
      </w:r>
      <w:r w:rsidR="00B342FF">
        <w:rPr>
          <w:rFonts w:cs="Arial"/>
          <w:sz w:val="24"/>
          <w:szCs w:val="24"/>
        </w:rPr>
        <w:t xml:space="preserve">Cloud Services </w:t>
      </w:r>
      <w:r>
        <w:rPr>
          <w:rFonts w:cs="Arial"/>
          <w:sz w:val="24"/>
          <w:szCs w:val="24"/>
        </w:rPr>
        <w:t xml:space="preserve">to be delivered to </w:t>
      </w:r>
      <w:r>
        <w:rPr>
          <w:rFonts w:cs="Arial"/>
          <w:i/>
          <w:sz w:val="24"/>
          <w:szCs w:val="24"/>
        </w:rPr>
        <w:t xml:space="preserve">[Department/Agency] </w:t>
      </w:r>
      <w:proofErr w:type="gramStart"/>
      <w:r>
        <w:rPr>
          <w:rFonts w:cs="Arial"/>
          <w:sz w:val="24"/>
          <w:szCs w:val="24"/>
        </w:rPr>
        <w:t>with regard to</w:t>
      </w:r>
      <w:proofErr w:type="gram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[application name].</w:t>
      </w:r>
    </w:p>
    <w:p w14:paraId="1C7A8A2B" w14:textId="77777777" w:rsidR="00C864DC" w:rsidRPr="00F94ED7" w:rsidRDefault="00C864DC" w:rsidP="00554001">
      <w:pPr>
        <w:pStyle w:val="G-Body"/>
        <w:rPr>
          <w:rFonts w:ascii="Arial" w:hAnsi="Arial" w:cs="Arial"/>
          <w:bCs w:val="0"/>
          <w:sz w:val="24"/>
          <w:szCs w:val="24"/>
        </w:rPr>
      </w:pPr>
    </w:p>
    <w:p w14:paraId="24135E1A" w14:textId="77777777" w:rsidR="00C864DC" w:rsidRPr="000D3B84" w:rsidRDefault="00C864DC" w:rsidP="00311F0A">
      <w:pPr>
        <w:pStyle w:val="Heading1"/>
      </w:pPr>
      <w:r w:rsidRPr="00686B98">
        <w:t>Background</w:t>
      </w:r>
      <w:r>
        <w:t>/Objective</w:t>
      </w:r>
    </w:p>
    <w:p w14:paraId="160DD40E" w14:textId="19824B2D" w:rsidR="00C864DC" w:rsidRDefault="00C864DC" w:rsidP="00767577">
      <w:pPr>
        <w:pStyle w:val="G-Body"/>
        <w:jc w:val="both"/>
        <w:rPr>
          <w:rFonts w:ascii="Arial" w:hAnsi="Arial" w:cs="Arial"/>
          <w:bCs w:val="0"/>
          <w:sz w:val="24"/>
          <w:szCs w:val="24"/>
        </w:rPr>
      </w:pPr>
      <w:r w:rsidRPr="00F94ED7">
        <w:rPr>
          <w:rFonts w:ascii="Arial" w:hAnsi="Arial" w:cs="Arial"/>
          <w:bCs w:val="0"/>
          <w:sz w:val="24"/>
          <w:szCs w:val="24"/>
        </w:rPr>
        <w:t xml:space="preserve">Given the growing significance and maturity of Cloud Services, the Texas Department of Information Resources (DIR) </w:t>
      </w:r>
      <w:r>
        <w:rPr>
          <w:rFonts w:ascii="Arial" w:hAnsi="Arial" w:cs="Arial"/>
          <w:bCs w:val="0"/>
          <w:sz w:val="24"/>
          <w:szCs w:val="24"/>
        </w:rPr>
        <w:t xml:space="preserve">issued </w:t>
      </w:r>
      <w:r w:rsidR="00194018">
        <w:rPr>
          <w:rFonts w:ascii="Arial" w:hAnsi="Arial" w:cs="Arial"/>
          <w:bCs w:val="0"/>
          <w:sz w:val="24"/>
          <w:szCs w:val="24"/>
        </w:rPr>
        <w:t>a</w:t>
      </w:r>
      <w:r w:rsidR="002C7B87">
        <w:rPr>
          <w:rFonts w:ascii="Arial" w:hAnsi="Arial" w:cs="Arial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>Cloud Services RFO to contract cloud providers for customer use.</w:t>
      </w:r>
      <w:r w:rsidRPr="00F94ED7">
        <w:rPr>
          <w:rFonts w:ascii="Arial" w:hAnsi="Arial" w:cs="Arial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Cloud computing is a model for enabling available, convenient, on-demand network access to a shared pool of configurable computing resources (e.g., networks, servers, storage, applications, and services). </w:t>
      </w:r>
      <w:r w:rsidRPr="00F94ED7">
        <w:rPr>
          <w:rFonts w:ascii="Arial" w:hAnsi="Arial" w:cs="Arial"/>
          <w:bCs w:val="0"/>
          <w:sz w:val="24"/>
          <w:szCs w:val="24"/>
        </w:rPr>
        <w:t>Cloud Services are generally expected to offer reduced cost and increased efficien</w:t>
      </w:r>
      <w:r>
        <w:rPr>
          <w:rFonts w:ascii="Arial" w:hAnsi="Arial" w:cs="Arial"/>
          <w:bCs w:val="0"/>
          <w:sz w:val="24"/>
          <w:szCs w:val="24"/>
        </w:rPr>
        <w:t>cy for government organizations.</w:t>
      </w:r>
    </w:p>
    <w:p w14:paraId="2B8CD0F0" w14:textId="77777777" w:rsidR="00C864DC" w:rsidRPr="008016C0" w:rsidRDefault="00C864DC" w:rsidP="00767577">
      <w:pPr>
        <w:pStyle w:val="G-Body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The </w:t>
      </w:r>
      <w:r>
        <w:rPr>
          <w:rFonts w:ascii="Arial" w:hAnsi="Arial" w:cs="Arial"/>
          <w:bCs w:val="0"/>
          <w:i/>
          <w:sz w:val="24"/>
          <w:szCs w:val="24"/>
        </w:rPr>
        <w:t xml:space="preserve">[Department/Agency] </w:t>
      </w:r>
      <w:r>
        <w:rPr>
          <w:rFonts w:ascii="Arial" w:hAnsi="Arial" w:cs="Arial"/>
          <w:bCs w:val="0"/>
          <w:sz w:val="24"/>
          <w:szCs w:val="24"/>
        </w:rPr>
        <w:t xml:space="preserve">seeks cloud services to </w:t>
      </w:r>
      <w:r>
        <w:rPr>
          <w:rFonts w:ascii="Arial" w:hAnsi="Arial" w:cs="Arial"/>
          <w:bCs w:val="0"/>
          <w:i/>
          <w:sz w:val="24"/>
          <w:szCs w:val="24"/>
        </w:rPr>
        <w:t>[explain customer problem or reason for seeking cloud services]. [</w:t>
      </w:r>
      <w:r w:rsidRPr="00C81D9D">
        <w:rPr>
          <w:rFonts w:ascii="Arial" w:hAnsi="Arial" w:cs="Arial"/>
          <w:bCs w:val="0"/>
          <w:i/>
          <w:iCs/>
          <w:sz w:val="24"/>
          <w:szCs w:val="24"/>
        </w:rPr>
        <w:t xml:space="preserve">Provide useful information regarding the Customer organization, project history, </w:t>
      </w:r>
      <w:proofErr w:type="gramStart"/>
      <w:r w:rsidRPr="00C81D9D">
        <w:rPr>
          <w:rFonts w:ascii="Arial" w:hAnsi="Arial" w:cs="Arial"/>
          <w:bCs w:val="0"/>
          <w:i/>
          <w:iCs/>
          <w:sz w:val="24"/>
          <w:szCs w:val="24"/>
        </w:rPr>
        <w:t>future plans</w:t>
      </w:r>
      <w:proofErr w:type="gramEnd"/>
      <w:r w:rsidRPr="00C81D9D">
        <w:rPr>
          <w:rFonts w:ascii="Arial" w:hAnsi="Arial" w:cs="Arial"/>
          <w:bCs w:val="0"/>
          <w:i/>
          <w:iCs/>
          <w:sz w:val="24"/>
          <w:szCs w:val="24"/>
        </w:rPr>
        <w:t xml:space="preserve"> or any other relevant information regarding the work to be performed</w:t>
      </w:r>
      <w:r>
        <w:rPr>
          <w:rFonts w:ascii="Arial" w:hAnsi="Arial" w:cs="Arial"/>
          <w:bCs w:val="0"/>
          <w:i/>
          <w:iCs/>
          <w:sz w:val="24"/>
          <w:szCs w:val="24"/>
        </w:rPr>
        <w:t>.]</w:t>
      </w:r>
    </w:p>
    <w:p w14:paraId="54385556" w14:textId="77777777" w:rsidR="00C864DC" w:rsidRPr="00F94ED7" w:rsidRDefault="00C864DC" w:rsidP="00B95515">
      <w:pPr>
        <w:pStyle w:val="G-Body"/>
        <w:rPr>
          <w:rFonts w:ascii="Arial" w:hAnsi="Arial" w:cs="Arial"/>
          <w:bCs w:val="0"/>
          <w:sz w:val="24"/>
          <w:szCs w:val="24"/>
        </w:rPr>
      </w:pPr>
    </w:p>
    <w:p w14:paraId="102EAF65" w14:textId="77777777" w:rsidR="000D3B84" w:rsidRDefault="000D3B84" w:rsidP="00311F0A">
      <w:pPr>
        <w:pStyle w:val="Heading1"/>
      </w:pPr>
      <w:r>
        <w:t xml:space="preserve">Scope </w:t>
      </w:r>
    </w:p>
    <w:p w14:paraId="6A0B5F6D" w14:textId="77777777" w:rsidR="00C864DC" w:rsidRDefault="00C864DC" w:rsidP="00767577">
      <w:pPr>
        <w:pStyle w:val="G-Body"/>
        <w:jc w:val="both"/>
        <w:rPr>
          <w:rFonts w:ascii="Arial" w:hAnsi="Arial" w:cs="Arial"/>
          <w:bCs w:val="0"/>
          <w:sz w:val="24"/>
          <w:szCs w:val="24"/>
        </w:rPr>
      </w:pPr>
      <w:r w:rsidRPr="00F94ED7">
        <w:rPr>
          <w:rFonts w:ascii="Arial" w:hAnsi="Arial" w:cs="Arial"/>
          <w:bCs w:val="0"/>
          <w:sz w:val="24"/>
          <w:szCs w:val="24"/>
        </w:rPr>
        <w:t xml:space="preserve">The overarching goal of this SOW is to provide </w:t>
      </w:r>
      <w:r>
        <w:rPr>
          <w:rFonts w:ascii="Arial" w:hAnsi="Arial" w:cs="Arial"/>
          <w:bCs w:val="0"/>
          <w:i/>
          <w:sz w:val="24"/>
          <w:szCs w:val="24"/>
        </w:rPr>
        <w:t xml:space="preserve">[Department/Agency] </w:t>
      </w:r>
      <w:r w:rsidRPr="00F94ED7">
        <w:rPr>
          <w:rFonts w:ascii="Arial" w:hAnsi="Arial" w:cs="Arial"/>
          <w:bCs w:val="0"/>
          <w:sz w:val="24"/>
          <w:szCs w:val="24"/>
        </w:rPr>
        <w:t>the ability to take advantage of rapidly developing offerings and changing price models in Cloud Services.</w:t>
      </w:r>
    </w:p>
    <w:p w14:paraId="5158B91B" w14:textId="77777777" w:rsidR="00C864DC" w:rsidRDefault="00C864DC" w:rsidP="00767577">
      <w:pPr>
        <w:pStyle w:val="G-Body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The scope focuses on offering [</w:t>
      </w:r>
      <w:r>
        <w:rPr>
          <w:rFonts w:ascii="Arial" w:hAnsi="Arial" w:cs="Arial"/>
          <w:bCs w:val="0"/>
          <w:i/>
          <w:iCs/>
          <w:sz w:val="24"/>
          <w:szCs w:val="24"/>
        </w:rPr>
        <w:t xml:space="preserve">type of cloud service e.g., IAAS, PAAS, cloud broker] </w:t>
      </w:r>
      <w:r>
        <w:rPr>
          <w:rFonts w:ascii="Arial" w:hAnsi="Arial" w:cs="Arial"/>
          <w:bCs w:val="0"/>
          <w:sz w:val="24"/>
          <w:szCs w:val="24"/>
        </w:rPr>
        <w:t>for the following activities:</w:t>
      </w:r>
    </w:p>
    <w:p w14:paraId="53C218D9" w14:textId="77777777" w:rsidR="00C864DC" w:rsidRPr="0003478D" w:rsidRDefault="00C864DC" w:rsidP="00767577">
      <w:pPr>
        <w:pStyle w:val="G-Body"/>
        <w:numPr>
          <w:ilvl w:val="0"/>
          <w:numId w:val="22"/>
        </w:numPr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i/>
          <w:iCs/>
          <w:sz w:val="24"/>
          <w:szCs w:val="24"/>
        </w:rPr>
        <w:t>[List all application activities requiring cloud services, e.g., Cloud Storage Services, Virtual Machines]</w:t>
      </w:r>
    </w:p>
    <w:p w14:paraId="58402714" w14:textId="77777777" w:rsidR="00C864DC" w:rsidRDefault="00C864DC" w:rsidP="008016C0">
      <w:pPr>
        <w:pStyle w:val="VHeading1"/>
        <w:ind w:left="0" w:firstLine="0"/>
      </w:pPr>
    </w:p>
    <w:p w14:paraId="302819D6" w14:textId="77777777" w:rsidR="000D3B84" w:rsidRDefault="00C864DC" w:rsidP="00311F0A">
      <w:pPr>
        <w:pStyle w:val="Heading1"/>
      </w:pPr>
      <w:r>
        <w:t>Requirements</w:t>
      </w:r>
    </w:p>
    <w:p w14:paraId="0D73EBFB" w14:textId="77777777" w:rsidR="00C864DC" w:rsidRDefault="00C864DC" w:rsidP="00767577">
      <w:pPr>
        <w:pStyle w:val="VHeading1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The requirements focus on the </w:t>
      </w:r>
      <w:r>
        <w:rPr>
          <w:b w:val="0"/>
          <w:bCs/>
          <w:i/>
          <w:iCs/>
        </w:rPr>
        <w:t>[type of cloud service offering]</w:t>
      </w:r>
      <w:r>
        <w:rPr>
          <w:b w:val="0"/>
          <w:bCs/>
        </w:rPr>
        <w:t xml:space="preserve"> and are divided into the following categories:</w:t>
      </w:r>
    </w:p>
    <w:p w14:paraId="3330A95E" w14:textId="77777777" w:rsidR="00C864DC" w:rsidRDefault="00C864DC" w:rsidP="00767577">
      <w:pPr>
        <w:pStyle w:val="VHeading1"/>
        <w:numPr>
          <w:ilvl w:val="0"/>
          <w:numId w:val="22"/>
        </w:numPr>
        <w:jc w:val="both"/>
        <w:rPr>
          <w:b w:val="0"/>
          <w:bCs/>
        </w:rPr>
      </w:pPr>
      <w:r>
        <w:rPr>
          <w:b w:val="0"/>
          <w:bCs/>
        </w:rPr>
        <w:t>General Cloud Computing Requirements – specifies general requirements for cloud services</w:t>
      </w:r>
    </w:p>
    <w:p w14:paraId="6CDE42ED" w14:textId="77777777" w:rsidR="00C864DC" w:rsidRDefault="00C864DC" w:rsidP="00767577">
      <w:pPr>
        <w:pStyle w:val="VHeading1"/>
        <w:numPr>
          <w:ilvl w:val="0"/>
          <w:numId w:val="22"/>
        </w:numPr>
        <w:jc w:val="both"/>
        <w:rPr>
          <w:b w:val="0"/>
          <w:bCs/>
        </w:rPr>
      </w:pPr>
      <w:r>
        <w:rPr>
          <w:b w:val="0"/>
          <w:bCs/>
        </w:rPr>
        <w:t xml:space="preserve">Common Technical Requirements – specifies the technical requirements for enabling </w:t>
      </w:r>
      <w:r>
        <w:rPr>
          <w:b w:val="0"/>
          <w:bCs/>
          <w:i/>
          <w:iCs/>
        </w:rPr>
        <w:t>[type of cloud service</w:t>
      </w:r>
      <w:r>
        <w:rPr>
          <w:b w:val="0"/>
          <w:bCs/>
        </w:rPr>
        <w:t>] offering</w:t>
      </w:r>
    </w:p>
    <w:p w14:paraId="25BA7EC0" w14:textId="77777777" w:rsidR="00C864DC" w:rsidRPr="00B21D2D" w:rsidRDefault="00C864DC" w:rsidP="00767577">
      <w:pPr>
        <w:pStyle w:val="VHeading1"/>
        <w:numPr>
          <w:ilvl w:val="0"/>
          <w:numId w:val="22"/>
        </w:numPr>
        <w:jc w:val="both"/>
        <w:rPr>
          <w:b w:val="0"/>
          <w:bCs/>
        </w:rPr>
      </w:pPr>
      <w:r>
        <w:rPr>
          <w:b w:val="0"/>
          <w:bCs/>
        </w:rPr>
        <w:t>Specific Application Technical Requirements – specifies the requirements for service offerings described in SOW</w:t>
      </w:r>
    </w:p>
    <w:p w14:paraId="7E9D60F1" w14:textId="77777777" w:rsidR="00C864DC" w:rsidRDefault="00C864DC" w:rsidP="008016C0">
      <w:pPr>
        <w:pStyle w:val="VHeading1"/>
        <w:ind w:left="0" w:firstLine="0"/>
        <w:rPr>
          <w:b w:val="0"/>
          <w:bCs/>
        </w:rPr>
      </w:pPr>
    </w:p>
    <w:p w14:paraId="769CEB8B" w14:textId="240F0C30" w:rsidR="00C864DC" w:rsidRPr="00F2589D" w:rsidRDefault="00C864DC" w:rsidP="00767577">
      <w:pPr>
        <w:pStyle w:val="VHeading1"/>
        <w:ind w:left="0" w:firstLine="0"/>
        <w:jc w:val="both"/>
        <w:rPr>
          <w:b w:val="0"/>
          <w:bCs/>
          <w:iCs/>
        </w:rPr>
      </w:pPr>
      <w:r>
        <w:rPr>
          <w:b w:val="0"/>
          <w:bCs/>
        </w:rPr>
        <w:t xml:space="preserve">The </w:t>
      </w:r>
      <w:r>
        <w:rPr>
          <w:bCs/>
          <w:i/>
        </w:rPr>
        <w:t>[</w:t>
      </w:r>
      <w:r w:rsidRPr="00F2589D">
        <w:rPr>
          <w:b w:val="0"/>
          <w:i/>
        </w:rPr>
        <w:t>Department/Agency]</w:t>
      </w:r>
      <w:r>
        <w:rPr>
          <w:b w:val="0"/>
          <w:i/>
        </w:rPr>
        <w:t xml:space="preserve"> </w:t>
      </w:r>
      <w:r>
        <w:rPr>
          <w:b w:val="0"/>
          <w:iCs/>
        </w:rPr>
        <w:t xml:space="preserve">retains ownership of any user created/loaded data and applications hosted on vendor’s </w:t>
      </w:r>
      <w:r w:rsidR="005A0566">
        <w:rPr>
          <w:b w:val="0"/>
          <w:iCs/>
        </w:rPr>
        <w:t>infrastructure and</w:t>
      </w:r>
      <w:r>
        <w:rPr>
          <w:b w:val="0"/>
          <w:iCs/>
        </w:rPr>
        <w:t xml:space="preserve"> maintains right to request full copies of these at any time. </w:t>
      </w:r>
    </w:p>
    <w:p w14:paraId="7D052635" w14:textId="77777777" w:rsidR="00C864DC" w:rsidRDefault="00C864DC" w:rsidP="00767577">
      <w:pPr>
        <w:pStyle w:val="Heading4"/>
        <w:numPr>
          <w:ilvl w:val="0"/>
          <w:numId w:val="0"/>
        </w:num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4.1 General Cloud Computing Requirements</w:t>
      </w:r>
    </w:p>
    <w:p w14:paraId="4997C30D" w14:textId="77777777" w:rsidR="00C864DC" w:rsidRPr="00767577" w:rsidRDefault="00C864DC" w:rsidP="00767577">
      <w:pPr>
        <w:jc w:val="both"/>
        <w:rPr>
          <w:rFonts w:cs="Arial"/>
          <w:sz w:val="24"/>
          <w:szCs w:val="22"/>
        </w:rPr>
      </w:pPr>
      <w:r w:rsidRPr="00767577">
        <w:rPr>
          <w:rFonts w:cs="Arial"/>
          <w:sz w:val="24"/>
          <w:szCs w:val="22"/>
        </w:rPr>
        <w:t xml:space="preserve">The Vendor shall provide a Cloud Computing solution that aligns to the following general cloud computing requirements as described in Table 1 below. </w:t>
      </w:r>
    </w:p>
    <w:p w14:paraId="5E22B70B" w14:textId="77777777" w:rsidR="00C864DC" w:rsidRPr="001174C4" w:rsidRDefault="00C864DC" w:rsidP="00B21D2D"/>
    <w:p w14:paraId="74D4FB5B" w14:textId="77777777" w:rsidR="00C864DC" w:rsidRPr="00767577" w:rsidRDefault="00C864DC" w:rsidP="00B21D2D">
      <w:pPr>
        <w:rPr>
          <w:sz w:val="24"/>
          <w:lang w:val="en-AU"/>
        </w:rPr>
      </w:pPr>
      <w:r w:rsidRPr="00767577">
        <w:rPr>
          <w:sz w:val="24"/>
          <w:lang w:val="en-AU"/>
        </w:rPr>
        <w:t>Table 1: General Cloud Computing Requirement</w:t>
      </w:r>
    </w:p>
    <w:tbl>
      <w:tblPr>
        <w:tblStyle w:val="LightList-Accent11"/>
        <w:tblW w:w="9908" w:type="dxa"/>
        <w:tblInd w:w="-111" w:type="dxa"/>
        <w:tblLook w:val="01E0" w:firstRow="1" w:lastRow="1" w:firstColumn="1" w:lastColumn="1" w:noHBand="0" w:noVBand="0"/>
      </w:tblPr>
      <w:tblGrid>
        <w:gridCol w:w="2808"/>
        <w:gridCol w:w="3576"/>
        <w:gridCol w:w="3524"/>
      </w:tblGrid>
      <w:tr w:rsidR="00C864DC" w:rsidRPr="00DA2BA9" w14:paraId="258D7EE2" w14:textId="77777777" w:rsidTr="00CF4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9BBD483" w14:textId="77777777" w:rsidR="00C864DC" w:rsidRPr="00767577" w:rsidRDefault="00C864DC" w:rsidP="00465AC8">
            <w:pPr>
              <w:rPr>
                <w:rFonts w:cs="Arial"/>
                <w:b w:val="0"/>
                <w:sz w:val="24"/>
                <w:szCs w:val="24"/>
              </w:rPr>
            </w:pPr>
            <w:r w:rsidRPr="00767577">
              <w:rPr>
                <w:rFonts w:cs="Arial"/>
                <w:sz w:val="24"/>
                <w:szCs w:val="24"/>
              </w:rPr>
              <w:t>Cloud Characteristic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6" w:type="dxa"/>
          </w:tcPr>
          <w:p w14:paraId="25D46235" w14:textId="77777777" w:rsidR="00C864DC" w:rsidRPr="00767577" w:rsidRDefault="00C864DC" w:rsidP="00465AC8">
            <w:pPr>
              <w:rPr>
                <w:rFonts w:cs="Arial"/>
                <w:b w:val="0"/>
                <w:sz w:val="24"/>
                <w:szCs w:val="24"/>
              </w:rPr>
            </w:pPr>
            <w:r w:rsidRPr="00767577">
              <w:rPr>
                <w:rFonts w:cs="Arial"/>
                <w:sz w:val="24"/>
                <w:szCs w:val="24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4" w:type="dxa"/>
          </w:tcPr>
          <w:p w14:paraId="5FC86311" w14:textId="77777777" w:rsidR="00C864DC" w:rsidRPr="00767577" w:rsidRDefault="00C864DC" w:rsidP="00465AC8">
            <w:pPr>
              <w:rPr>
                <w:rFonts w:cs="Arial"/>
                <w:b w:val="0"/>
                <w:sz w:val="24"/>
                <w:szCs w:val="24"/>
              </w:rPr>
            </w:pPr>
            <w:r w:rsidRPr="00767577">
              <w:rPr>
                <w:rFonts w:cs="Arial"/>
                <w:sz w:val="24"/>
                <w:szCs w:val="24"/>
              </w:rPr>
              <w:t>General Requirement</w:t>
            </w:r>
          </w:p>
        </w:tc>
      </w:tr>
      <w:tr w:rsidR="00C864DC" w:rsidRPr="00DA2BA9" w14:paraId="5FA61DBF" w14:textId="77777777" w:rsidTr="00CF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04979AC" w14:textId="77777777" w:rsidR="00C864DC" w:rsidRPr="00767577" w:rsidRDefault="00C864DC" w:rsidP="00465A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6" w:type="dxa"/>
          </w:tcPr>
          <w:p w14:paraId="5DCD7F98" w14:textId="77777777" w:rsidR="00C864DC" w:rsidRPr="00767577" w:rsidRDefault="00C864DC" w:rsidP="00465A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4" w:type="dxa"/>
          </w:tcPr>
          <w:p w14:paraId="2FA4C854" w14:textId="77777777" w:rsidR="00C864DC" w:rsidRPr="00767577" w:rsidRDefault="00C864DC" w:rsidP="00465AC8">
            <w:pPr>
              <w:rPr>
                <w:rFonts w:cs="Arial"/>
                <w:sz w:val="24"/>
                <w:szCs w:val="24"/>
              </w:rPr>
            </w:pPr>
          </w:p>
        </w:tc>
      </w:tr>
      <w:tr w:rsidR="00C864DC" w:rsidRPr="00DA2BA9" w14:paraId="6D1242CC" w14:textId="77777777" w:rsidTr="00CF4E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2D0236C" w14:textId="77777777" w:rsidR="00C864DC" w:rsidRPr="00767577" w:rsidRDefault="00C864DC" w:rsidP="00465A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6" w:type="dxa"/>
          </w:tcPr>
          <w:p w14:paraId="05EBA374" w14:textId="77777777" w:rsidR="00C864DC" w:rsidRPr="00767577" w:rsidRDefault="00C864DC" w:rsidP="00465A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4" w:type="dxa"/>
          </w:tcPr>
          <w:p w14:paraId="3BEA5BFB" w14:textId="77777777" w:rsidR="00C864DC" w:rsidRPr="00767577" w:rsidRDefault="00C864DC" w:rsidP="00465AC8">
            <w:pPr>
              <w:rPr>
                <w:rFonts w:cs="Arial"/>
                <w:sz w:val="24"/>
                <w:szCs w:val="24"/>
              </w:rPr>
            </w:pPr>
            <w:r w:rsidRPr="00767577">
              <w:rPr>
                <w:rFonts w:cs="Arial"/>
                <w:sz w:val="24"/>
                <w:szCs w:val="24"/>
              </w:rPr>
              <w:t xml:space="preserve"> </w:t>
            </w:r>
          </w:p>
          <w:p w14:paraId="28D7778E" w14:textId="77777777" w:rsidR="00C864DC" w:rsidRPr="00767577" w:rsidRDefault="00C864DC" w:rsidP="00465AC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0997F7F" w14:textId="77777777" w:rsidR="00C864DC" w:rsidRPr="00767577" w:rsidRDefault="00C864DC" w:rsidP="00F652B0">
      <w:pPr>
        <w:pStyle w:val="Heading4"/>
        <w:numPr>
          <w:ilvl w:val="0"/>
          <w:numId w:val="0"/>
        </w:numPr>
        <w:rPr>
          <w:rFonts w:cs="Arial"/>
          <w:szCs w:val="22"/>
          <w:lang w:eastAsia="en-AU"/>
        </w:rPr>
      </w:pPr>
      <w:r w:rsidRPr="00767577">
        <w:rPr>
          <w:rFonts w:cs="Arial"/>
          <w:szCs w:val="22"/>
          <w:lang w:eastAsia="en-AU"/>
        </w:rPr>
        <w:t>4.2 Common Technical Requirements</w:t>
      </w:r>
    </w:p>
    <w:p w14:paraId="4BBD20D9" w14:textId="77777777" w:rsidR="00C864DC" w:rsidRPr="00767577" w:rsidRDefault="00C864DC" w:rsidP="001174C4">
      <w:pPr>
        <w:rPr>
          <w:sz w:val="24"/>
          <w:lang w:val="en-AU"/>
        </w:rPr>
      </w:pPr>
      <w:r w:rsidRPr="00767577">
        <w:rPr>
          <w:sz w:val="24"/>
          <w:lang w:val="en-AU"/>
        </w:rPr>
        <w:t>The Vendor shall provide a solution that aligns to the following technical requirements as described in Table 2 below. (List provided is not all inclusive)</w:t>
      </w:r>
    </w:p>
    <w:p w14:paraId="31A20C76" w14:textId="77777777" w:rsidR="00C864DC" w:rsidRDefault="00C864DC" w:rsidP="001174C4">
      <w:pPr>
        <w:rPr>
          <w:lang w:val="en-AU"/>
        </w:rPr>
      </w:pPr>
    </w:p>
    <w:p w14:paraId="30C4C65D" w14:textId="77777777" w:rsidR="00C864DC" w:rsidRPr="007D009F" w:rsidRDefault="00C864DC" w:rsidP="001174C4">
      <w:pPr>
        <w:rPr>
          <w:b/>
          <w:i/>
          <w:sz w:val="24"/>
          <w:lang w:val="en-AU"/>
        </w:rPr>
      </w:pPr>
      <w:r w:rsidRPr="007D009F">
        <w:rPr>
          <w:b/>
          <w:i/>
          <w:sz w:val="24"/>
          <w:lang w:val="en-AU"/>
        </w:rPr>
        <w:t>Service Management and Provisioning Requirements</w:t>
      </w:r>
    </w:p>
    <w:tbl>
      <w:tblPr>
        <w:tblStyle w:val="LightList-Accent11"/>
        <w:tblW w:w="990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98"/>
      </w:tblGrid>
      <w:tr w:rsidR="00C864DC" w:rsidRPr="00767577" w14:paraId="62273903" w14:textId="77777777" w:rsidTr="00252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7FA99CE" w14:textId="77777777" w:rsidR="00C864DC" w:rsidRPr="00767577" w:rsidRDefault="00C864DC" w:rsidP="00465AC8">
            <w:pPr>
              <w:rPr>
                <w:rFonts w:cs="Arial"/>
                <w:b w:val="0"/>
                <w:sz w:val="24"/>
                <w:szCs w:val="22"/>
              </w:rPr>
            </w:pPr>
            <w:r w:rsidRPr="00767577">
              <w:rPr>
                <w:rFonts w:cs="Arial"/>
                <w:sz w:val="24"/>
                <w:szCs w:val="22"/>
              </w:rPr>
              <w:t>Cloud Characteristic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8" w:type="dxa"/>
          </w:tcPr>
          <w:p w14:paraId="33EB3A45" w14:textId="4A41FB5C" w:rsidR="00C864DC" w:rsidRPr="00D16718" w:rsidRDefault="00C864DC" w:rsidP="00465AC8">
            <w:pPr>
              <w:rPr>
                <w:rFonts w:cs="Arial"/>
                <w:sz w:val="24"/>
                <w:szCs w:val="22"/>
              </w:rPr>
            </w:pPr>
            <w:r w:rsidRPr="00767577">
              <w:rPr>
                <w:rFonts w:cs="Arial"/>
                <w:sz w:val="24"/>
                <w:szCs w:val="22"/>
              </w:rPr>
              <w:t>List of Requirements</w:t>
            </w:r>
          </w:p>
        </w:tc>
      </w:tr>
      <w:tr w:rsidR="00C864DC" w:rsidRPr="00767577" w14:paraId="3F156F5E" w14:textId="77777777" w:rsidTr="00252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C32107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>Service Provisioning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D6C376" w14:textId="77777777" w:rsidR="00C864DC" w:rsidRPr="00767577" w:rsidRDefault="00C864DC" w:rsidP="001174C4">
            <w:pPr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cs="Arial"/>
                <w:sz w:val="24"/>
                <w:szCs w:val="22"/>
              </w:rPr>
            </w:pPr>
          </w:p>
        </w:tc>
      </w:tr>
      <w:tr w:rsidR="00C864DC" w:rsidRPr="00767577" w14:paraId="53D9FC83" w14:textId="77777777" w:rsidTr="0025239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45E3966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 xml:space="preserve">Service Level Agreement Management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8" w:type="dxa"/>
          </w:tcPr>
          <w:p w14:paraId="1DCCC623" w14:textId="77777777" w:rsidR="00C864DC" w:rsidRPr="00767577" w:rsidRDefault="00C864DC" w:rsidP="001174C4">
            <w:pPr>
              <w:pStyle w:val="ListBulletA"/>
              <w:numPr>
                <w:ilvl w:val="0"/>
                <w:numId w:val="0"/>
              </w:numPr>
              <w:ind w:left="360"/>
              <w:rPr>
                <w:rFonts w:cs="Arial"/>
                <w:sz w:val="24"/>
                <w:szCs w:val="22"/>
              </w:rPr>
            </w:pPr>
          </w:p>
        </w:tc>
      </w:tr>
      <w:tr w:rsidR="00C864DC" w:rsidRPr="00767577" w14:paraId="23A65148" w14:textId="77777777" w:rsidTr="00252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B91896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 xml:space="preserve">Operational Management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F11B05" w14:textId="77777777" w:rsidR="00C864DC" w:rsidRPr="00767577" w:rsidRDefault="00C864DC" w:rsidP="001174C4">
            <w:pPr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cs="Arial"/>
                <w:sz w:val="24"/>
                <w:szCs w:val="22"/>
              </w:rPr>
            </w:pPr>
          </w:p>
        </w:tc>
      </w:tr>
      <w:tr w:rsidR="00C864DC" w:rsidRPr="00767577" w14:paraId="27A6C79F" w14:textId="77777777" w:rsidTr="00252396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E88EF0E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 xml:space="preserve">DR and COOP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8" w:type="dxa"/>
          </w:tcPr>
          <w:p w14:paraId="2647B2E5" w14:textId="77777777" w:rsidR="00C864DC" w:rsidRPr="00767577" w:rsidRDefault="00C864DC" w:rsidP="001174C4">
            <w:pPr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cs="Arial"/>
                <w:sz w:val="24"/>
                <w:szCs w:val="22"/>
              </w:rPr>
            </w:pPr>
          </w:p>
        </w:tc>
      </w:tr>
      <w:tr w:rsidR="00C864DC" w:rsidRPr="00767577" w14:paraId="1A199077" w14:textId="77777777" w:rsidTr="002523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44DCBA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>Data 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D4ADBB" w14:textId="77777777" w:rsidR="00C864DC" w:rsidRPr="00767577" w:rsidRDefault="00C864DC" w:rsidP="001174C4">
            <w:pPr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cs="Arial"/>
                <w:sz w:val="24"/>
                <w:szCs w:val="22"/>
              </w:rPr>
            </w:pPr>
          </w:p>
        </w:tc>
      </w:tr>
    </w:tbl>
    <w:p w14:paraId="61C7DB2D" w14:textId="77777777" w:rsidR="00C864DC" w:rsidRPr="00767577" w:rsidRDefault="00C864DC" w:rsidP="001174C4">
      <w:pPr>
        <w:rPr>
          <w:rFonts w:cs="Arial"/>
          <w:sz w:val="24"/>
          <w:szCs w:val="22"/>
        </w:rPr>
      </w:pPr>
    </w:p>
    <w:p w14:paraId="4B304528" w14:textId="77777777" w:rsidR="00C864DC" w:rsidRPr="00D16718" w:rsidRDefault="00C864DC" w:rsidP="00FC480D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Arial"/>
          <w:b/>
          <w:bCs/>
          <w:color w:val="FFFFFF"/>
          <w:sz w:val="24"/>
          <w:szCs w:val="22"/>
        </w:rPr>
      </w:pPr>
      <w:r w:rsidRPr="00D16718">
        <w:rPr>
          <w:rFonts w:cs="Arial"/>
          <w:b/>
          <w:bCs/>
          <w:color w:val="FFFFFF"/>
          <w:sz w:val="24"/>
          <w:szCs w:val="22"/>
        </w:rPr>
        <w:t>User/Admin Portal Requirements</w:t>
      </w:r>
    </w:p>
    <w:tbl>
      <w:tblPr>
        <w:tblStyle w:val="LightList-Accent11"/>
        <w:tblW w:w="1000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"/>
        <w:gridCol w:w="3304"/>
        <w:gridCol w:w="6665"/>
      </w:tblGrid>
      <w:tr w:rsidR="00B645FE" w:rsidRPr="00767577" w14:paraId="606A40DA" w14:textId="77777777" w:rsidTr="00B64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gridSpan w:val="2"/>
          </w:tcPr>
          <w:p w14:paraId="1B8DDDA1" w14:textId="77777777" w:rsidR="00B645FE" w:rsidRPr="00767577" w:rsidRDefault="00B645FE" w:rsidP="00F646C3">
            <w:pPr>
              <w:rPr>
                <w:rFonts w:cs="Arial"/>
                <w:b w:val="0"/>
                <w:sz w:val="24"/>
                <w:szCs w:val="22"/>
              </w:rPr>
            </w:pPr>
            <w:bookmarkStart w:id="0" w:name="_Hlk56526840"/>
            <w:r w:rsidRPr="00767577">
              <w:rPr>
                <w:rFonts w:cs="Arial"/>
                <w:sz w:val="24"/>
                <w:szCs w:val="22"/>
              </w:rPr>
              <w:t>Cloud Characteristic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5" w:type="dxa"/>
          </w:tcPr>
          <w:p w14:paraId="148228F7" w14:textId="2829B67B" w:rsidR="00B645FE" w:rsidRPr="00D16718" w:rsidRDefault="00B645FE" w:rsidP="00F646C3">
            <w:pPr>
              <w:rPr>
                <w:rFonts w:cs="Arial"/>
                <w:sz w:val="24"/>
                <w:szCs w:val="22"/>
              </w:rPr>
            </w:pPr>
            <w:r w:rsidRPr="00767577">
              <w:rPr>
                <w:rFonts w:cs="Arial"/>
                <w:sz w:val="24"/>
                <w:szCs w:val="22"/>
              </w:rPr>
              <w:t>List of Requirements</w:t>
            </w:r>
          </w:p>
        </w:tc>
      </w:tr>
      <w:bookmarkEnd w:id="0"/>
      <w:tr w:rsidR="00C864DC" w:rsidRPr="00D16718" w14:paraId="0FBA19B8" w14:textId="77777777" w:rsidTr="00B645F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3BB9207C" w14:textId="77777777" w:rsidR="00C864DC" w:rsidRPr="00D16718" w:rsidRDefault="00C864DC" w:rsidP="00465AC8">
            <w:pPr>
              <w:rPr>
                <w:rFonts w:cs="Arial"/>
                <w:sz w:val="24"/>
                <w:szCs w:val="22"/>
              </w:rPr>
            </w:pPr>
            <w:r w:rsidRPr="00D16718">
              <w:rPr>
                <w:rFonts w:cs="Arial"/>
                <w:sz w:val="24"/>
                <w:szCs w:val="22"/>
              </w:rPr>
              <w:t xml:space="preserve">Order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5" w:type="dxa"/>
          </w:tcPr>
          <w:p w14:paraId="48200705" w14:textId="77777777" w:rsidR="00C864DC" w:rsidRPr="00D16718" w:rsidRDefault="00C864DC" w:rsidP="00465AC8">
            <w:pPr>
              <w:rPr>
                <w:rFonts w:cs="Arial"/>
                <w:sz w:val="24"/>
                <w:szCs w:val="22"/>
              </w:rPr>
            </w:pPr>
          </w:p>
        </w:tc>
      </w:tr>
      <w:tr w:rsidR="00C864DC" w:rsidRPr="00D16718" w14:paraId="4665755A" w14:textId="77777777" w:rsidTr="00B645F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71796595" w14:textId="77777777" w:rsidR="00C864DC" w:rsidRPr="00D16718" w:rsidRDefault="00C864DC" w:rsidP="00465AC8">
            <w:pPr>
              <w:rPr>
                <w:rFonts w:cs="Arial"/>
                <w:sz w:val="24"/>
                <w:szCs w:val="22"/>
              </w:rPr>
            </w:pPr>
            <w:r w:rsidRPr="00D16718">
              <w:rPr>
                <w:rFonts w:cs="Arial"/>
                <w:sz w:val="24"/>
                <w:szCs w:val="22"/>
              </w:rPr>
              <w:t xml:space="preserve">Billing/Invoice Tracking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5" w:type="dxa"/>
          </w:tcPr>
          <w:p w14:paraId="593AF8BE" w14:textId="77777777" w:rsidR="00C864DC" w:rsidRPr="00767577" w:rsidRDefault="00C864DC" w:rsidP="00D16718">
            <w:pPr>
              <w:rPr>
                <w:rFonts w:cs="Arial"/>
                <w:sz w:val="24"/>
                <w:szCs w:val="22"/>
              </w:rPr>
            </w:pPr>
          </w:p>
        </w:tc>
      </w:tr>
      <w:tr w:rsidR="00C864DC" w:rsidRPr="00D16718" w14:paraId="2F87D64E" w14:textId="77777777" w:rsidTr="00B645F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7" w:type="dxa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3D53DFDA" w14:textId="77777777" w:rsidR="00C864DC" w:rsidRPr="00D16718" w:rsidRDefault="00C864DC" w:rsidP="00465AC8">
            <w:pPr>
              <w:rPr>
                <w:rFonts w:cs="Arial"/>
                <w:sz w:val="24"/>
                <w:szCs w:val="22"/>
              </w:rPr>
            </w:pPr>
            <w:r w:rsidRPr="00D16718">
              <w:rPr>
                <w:rFonts w:cs="Arial"/>
                <w:sz w:val="24"/>
                <w:szCs w:val="22"/>
              </w:rPr>
              <w:t xml:space="preserve">Utilization Monitoring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5" w:type="dxa"/>
          </w:tcPr>
          <w:p w14:paraId="55BF8616" w14:textId="77777777" w:rsidR="00C864DC" w:rsidRPr="00767577" w:rsidRDefault="00C864DC" w:rsidP="00D16718">
            <w:pPr>
              <w:rPr>
                <w:rFonts w:cs="Arial"/>
                <w:sz w:val="24"/>
                <w:szCs w:val="22"/>
              </w:rPr>
            </w:pPr>
          </w:p>
        </w:tc>
      </w:tr>
      <w:tr w:rsidR="00C864DC" w:rsidRPr="00D16718" w14:paraId="62B81D73" w14:textId="77777777" w:rsidTr="00B645F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9353FC9" w14:textId="77777777" w:rsidR="00C864DC" w:rsidRPr="00D16718" w:rsidRDefault="00C864DC" w:rsidP="00465AC8">
            <w:pPr>
              <w:rPr>
                <w:rFonts w:cs="Arial"/>
                <w:sz w:val="24"/>
                <w:szCs w:val="22"/>
              </w:rPr>
            </w:pPr>
            <w:r w:rsidRPr="00D16718">
              <w:rPr>
                <w:rFonts w:cs="Arial"/>
                <w:sz w:val="24"/>
                <w:szCs w:val="22"/>
              </w:rPr>
              <w:t xml:space="preserve">Trouble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5" w:type="dxa"/>
          </w:tcPr>
          <w:p w14:paraId="5ADCC681" w14:textId="77777777" w:rsidR="00C864DC" w:rsidRPr="00767577" w:rsidRDefault="00C864DC" w:rsidP="00D16718">
            <w:pPr>
              <w:rPr>
                <w:rFonts w:cs="Arial"/>
                <w:sz w:val="24"/>
                <w:szCs w:val="22"/>
              </w:rPr>
            </w:pPr>
          </w:p>
        </w:tc>
      </w:tr>
      <w:tr w:rsidR="00C864DC" w:rsidRPr="00D16718" w14:paraId="53898D24" w14:textId="77777777" w:rsidTr="00B645F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7" w:type="dxa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4C4EB5C5" w14:textId="77777777" w:rsidR="00C864DC" w:rsidRPr="00D16718" w:rsidRDefault="00C864DC" w:rsidP="00465AC8">
            <w:pPr>
              <w:rPr>
                <w:rFonts w:cs="Arial"/>
                <w:sz w:val="24"/>
                <w:szCs w:val="22"/>
              </w:rPr>
            </w:pPr>
            <w:r w:rsidRPr="00D16718">
              <w:rPr>
                <w:rFonts w:cs="Arial"/>
                <w:sz w:val="24"/>
                <w:szCs w:val="22"/>
              </w:rPr>
              <w:t xml:space="preserve">User Profile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5" w:type="dxa"/>
          </w:tcPr>
          <w:p w14:paraId="02A01D1D" w14:textId="77777777" w:rsidR="00C864DC" w:rsidRPr="00767577" w:rsidRDefault="00C864DC" w:rsidP="00D16718">
            <w:pPr>
              <w:rPr>
                <w:rFonts w:cs="Arial"/>
                <w:sz w:val="24"/>
                <w:szCs w:val="22"/>
              </w:rPr>
            </w:pPr>
          </w:p>
        </w:tc>
      </w:tr>
    </w:tbl>
    <w:p w14:paraId="5EF89357" w14:textId="77777777" w:rsidR="00C864DC" w:rsidRPr="007D009F" w:rsidRDefault="00C864DC" w:rsidP="007D009F">
      <w:pPr>
        <w:spacing w:before="200"/>
        <w:rPr>
          <w:rFonts w:cs="Arial"/>
          <w:b/>
          <w:bCs/>
          <w:i/>
          <w:iCs/>
          <w:sz w:val="24"/>
          <w:szCs w:val="24"/>
        </w:rPr>
      </w:pPr>
      <w:bookmarkStart w:id="1" w:name="_Toc233776190"/>
      <w:r w:rsidRPr="007D009F">
        <w:rPr>
          <w:rFonts w:cs="Arial"/>
          <w:b/>
          <w:bCs/>
          <w:i/>
          <w:iCs/>
          <w:sz w:val="24"/>
          <w:szCs w:val="24"/>
        </w:rPr>
        <w:t>Integration Requirements</w:t>
      </w:r>
    </w:p>
    <w:tbl>
      <w:tblPr>
        <w:tblStyle w:val="LightList-Accent11"/>
        <w:tblW w:w="1000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3304"/>
        <w:gridCol w:w="6665"/>
      </w:tblGrid>
      <w:tr w:rsidR="00D56A94" w:rsidRPr="00767577" w14:paraId="47236209" w14:textId="77777777" w:rsidTr="00B64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gridSpan w:val="2"/>
          </w:tcPr>
          <w:p w14:paraId="4DC79351" w14:textId="77777777" w:rsidR="00D56A94" w:rsidRPr="00767577" w:rsidRDefault="00D56A94" w:rsidP="00F646C3">
            <w:pPr>
              <w:rPr>
                <w:rFonts w:cs="Arial"/>
                <w:b w:val="0"/>
                <w:sz w:val="24"/>
                <w:szCs w:val="22"/>
              </w:rPr>
            </w:pPr>
            <w:r w:rsidRPr="00767577">
              <w:rPr>
                <w:rFonts w:cs="Arial"/>
                <w:sz w:val="24"/>
                <w:szCs w:val="22"/>
              </w:rPr>
              <w:t>Cloud Characteristic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5" w:type="dxa"/>
          </w:tcPr>
          <w:p w14:paraId="7CD30994" w14:textId="6700E783" w:rsidR="00D56A94" w:rsidRPr="00D16718" w:rsidRDefault="00D56A94" w:rsidP="00F646C3">
            <w:pPr>
              <w:rPr>
                <w:rFonts w:cs="Arial"/>
                <w:sz w:val="24"/>
                <w:szCs w:val="22"/>
              </w:rPr>
            </w:pPr>
            <w:r w:rsidRPr="00767577">
              <w:rPr>
                <w:rFonts w:cs="Arial"/>
                <w:sz w:val="24"/>
                <w:szCs w:val="22"/>
              </w:rPr>
              <w:t>List of Requirements</w:t>
            </w:r>
          </w:p>
        </w:tc>
      </w:tr>
      <w:tr w:rsidR="00C864DC" w:rsidRPr="00767577" w14:paraId="4E222138" w14:textId="77777777" w:rsidTr="00CF4EE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7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4" w:type="dxa"/>
          </w:tcPr>
          <w:p w14:paraId="0AC5E55C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>Application Programming Interfaces (APIs)</w:t>
            </w:r>
          </w:p>
        </w:tc>
        <w:tc>
          <w:tcPr>
            <w:tcW w:w="6665" w:type="dxa"/>
          </w:tcPr>
          <w:p w14:paraId="64FCB7C0" w14:textId="77777777" w:rsidR="00C864DC" w:rsidRPr="00767577" w:rsidRDefault="00C864DC" w:rsidP="00465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2"/>
              </w:rPr>
            </w:pPr>
          </w:p>
        </w:tc>
      </w:tr>
    </w:tbl>
    <w:p w14:paraId="0E61490C" w14:textId="77777777" w:rsidR="00C864DC" w:rsidRPr="007D009F" w:rsidRDefault="00C864DC" w:rsidP="007D009F">
      <w:pPr>
        <w:rPr>
          <w:rFonts w:cs="Arial"/>
          <w:b/>
          <w:bCs/>
          <w:i/>
          <w:iCs/>
          <w:sz w:val="24"/>
          <w:szCs w:val="24"/>
        </w:rPr>
      </w:pPr>
      <w:r w:rsidRPr="007D009F">
        <w:rPr>
          <w:rFonts w:cs="Arial"/>
          <w:b/>
          <w:bCs/>
          <w:i/>
          <w:iCs/>
          <w:sz w:val="24"/>
          <w:szCs w:val="24"/>
        </w:rPr>
        <w:t>Data Center Facilities Requirements</w:t>
      </w:r>
      <w:bookmarkEnd w:id="1"/>
    </w:p>
    <w:tbl>
      <w:tblPr>
        <w:tblStyle w:val="TableGridLight"/>
        <w:tblW w:w="9814" w:type="dxa"/>
        <w:tblLook w:val="04A0" w:firstRow="1" w:lastRow="0" w:firstColumn="1" w:lastColumn="0" w:noHBand="0" w:noVBand="1"/>
      </w:tblPr>
      <w:tblGrid>
        <w:gridCol w:w="2714"/>
        <w:gridCol w:w="7100"/>
      </w:tblGrid>
      <w:tr w:rsidR="00C864DC" w:rsidRPr="00767577" w14:paraId="72331107" w14:textId="77777777" w:rsidTr="00374C49">
        <w:trPr>
          <w:trHeight w:val="494"/>
        </w:trPr>
        <w:tc>
          <w:tcPr>
            <w:tcW w:w="2714" w:type="dxa"/>
          </w:tcPr>
          <w:p w14:paraId="453C13D2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>Internet Access</w:t>
            </w:r>
          </w:p>
        </w:tc>
        <w:tc>
          <w:tcPr>
            <w:tcW w:w="7100" w:type="dxa"/>
          </w:tcPr>
          <w:p w14:paraId="2CD13D8D" w14:textId="77777777" w:rsidR="00C864DC" w:rsidRPr="00767577" w:rsidRDefault="00C864DC" w:rsidP="00BA5250">
            <w:pPr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cs="Arial"/>
                <w:sz w:val="24"/>
                <w:szCs w:val="22"/>
              </w:rPr>
            </w:pPr>
          </w:p>
        </w:tc>
      </w:tr>
      <w:tr w:rsidR="00C864DC" w:rsidRPr="00767577" w14:paraId="38D1DC69" w14:textId="77777777" w:rsidTr="00374C49">
        <w:trPr>
          <w:trHeight w:val="255"/>
        </w:trPr>
        <w:tc>
          <w:tcPr>
            <w:tcW w:w="2714" w:type="dxa"/>
          </w:tcPr>
          <w:p w14:paraId="2C212C56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>Firewalls</w:t>
            </w:r>
          </w:p>
        </w:tc>
        <w:tc>
          <w:tcPr>
            <w:tcW w:w="7100" w:type="dxa"/>
          </w:tcPr>
          <w:p w14:paraId="0FAE9D36" w14:textId="77777777" w:rsidR="00C864DC" w:rsidRPr="00767577" w:rsidRDefault="00C864DC" w:rsidP="00BA5250">
            <w:pPr>
              <w:overflowPunct/>
              <w:spacing w:after="0"/>
              <w:ind w:left="360"/>
              <w:textAlignment w:val="auto"/>
              <w:rPr>
                <w:rFonts w:cs="Arial"/>
                <w:sz w:val="24"/>
                <w:szCs w:val="22"/>
              </w:rPr>
            </w:pPr>
          </w:p>
        </w:tc>
      </w:tr>
      <w:tr w:rsidR="00C864DC" w:rsidRPr="00767577" w14:paraId="3DD7E694" w14:textId="77777777" w:rsidTr="00374C49">
        <w:trPr>
          <w:trHeight w:val="476"/>
        </w:trPr>
        <w:tc>
          <w:tcPr>
            <w:tcW w:w="2714" w:type="dxa"/>
          </w:tcPr>
          <w:p w14:paraId="66018009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>LAN/WAN</w:t>
            </w:r>
          </w:p>
        </w:tc>
        <w:tc>
          <w:tcPr>
            <w:tcW w:w="7100" w:type="dxa"/>
          </w:tcPr>
          <w:p w14:paraId="6299B594" w14:textId="77777777" w:rsidR="00C864DC" w:rsidRPr="00767577" w:rsidRDefault="00C864DC" w:rsidP="00BA5250">
            <w:pPr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cs="Arial"/>
                <w:bCs/>
                <w:sz w:val="24"/>
                <w:szCs w:val="22"/>
              </w:rPr>
            </w:pPr>
          </w:p>
        </w:tc>
      </w:tr>
      <w:tr w:rsidR="00C864DC" w:rsidRPr="00767577" w14:paraId="631B8FBB" w14:textId="77777777" w:rsidTr="00374C49">
        <w:trPr>
          <w:trHeight w:val="539"/>
        </w:trPr>
        <w:tc>
          <w:tcPr>
            <w:tcW w:w="2714" w:type="dxa"/>
          </w:tcPr>
          <w:p w14:paraId="1EB58041" w14:textId="77777777" w:rsidR="00C864DC" w:rsidRPr="00767577" w:rsidRDefault="00C864DC" w:rsidP="00465AC8">
            <w:pPr>
              <w:rPr>
                <w:rFonts w:cs="Arial"/>
                <w:i/>
                <w:iCs/>
                <w:sz w:val="24"/>
                <w:szCs w:val="22"/>
              </w:rPr>
            </w:pPr>
            <w:r w:rsidRPr="00767577">
              <w:rPr>
                <w:rFonts w:cs="Arial"/>
                <w:i/>
                <w:iCs/>
                <w:sz w:val="24"/>
                <w:szCs w:val="22"/>
              </w:rPr>
              <w:t>Data Center Facilities</w:t>
            </w:r>
          </w:p>
        </w:tc>
        <w:tc>
          <w:tcPr>
            <w:tcW w:w="7100" w:type="dxa"/>
          </w:tcPr>
          <w:p w14:paraId="3405F1D7" w14:textId="77777777" w:rsidR="00C864DC" w:rsidRPr="00767577" w:rsidRDefault="00C864DC" w:rsidP="005A0566">
            <w:pPr>
              <w:overflowPunct/>
              <w:autoSpaceDE/>
              <w:autoSpaceDN/>
              <w:adjustRightInd/>
              <w:spacing w:after="0"/>
              <w:ind w:left="720"/>
              <w:textAlignment w:val="auto"/>
              <w:rPr>
                <w:rFonts w:cs="Arial"/>
                <w:sz w:val="24"/>
                <w:szCs w:val="22"/>
              </w:rPr>
            </w:pPr>
          </w:p>
        </w:tc>
      </w:tr>
    </w:tbl>
    <w:p w14:paraId="3365F5D7" w14:textId="77777777" w:rsidR="00C864DC" w:rsidRPr="00767577" w:rsidRDefault="00C864DC" w:rsidP="00BA5250">
      <w:pPr>
        <w:pStyle w:val="Heading4"/>
        <w:numPr>
          <w:ilvl w:val="0"/>
          <w:numId w:val="0"/>
        </w:numPr>
        <w:rPr>
          <w:rFonts w:cs="Arial"/>
          <w:szCs w:val="22"/>
          <w:lang w:eastAsia="en-AU"/>
        </w:rPr>
      </w:pPr>
      <w:r w:rsidRPr="00767577">
        <w:rPr>
          <w:rFonts w:cs="Arial"/>
          <w:szCs w:val="22"/>
          <w:lang w:eastAsia="en-AU"/>
        </w:rPr>
        <w:t>4.3 Specific Application Technical Requirements</w:t>
      </w:r>
    </w:p>
    <w:p w14:paraId="69950B13" w14:textId="77777777" w:rsidR="00C864DC" w:rsidRPr="00767577" w:rsidRDefault="00C864DC" w:rsidP="00BA5250">
      <w:pPr>
        <w:rPr>
          <w:sz w:val="24"/>
          <w:szCs w:val="24"/>
          <w:lang w:val="en-AU"/>
        </w:rPr>
      </w:pPr>
    </w:p>
    <w:p w14:paraId="15D6CD2B" w14:textId="77777777" w:rsidR="00C864DC" w:rsidRPr="00767577" w:rsidRDefault="00C864DC" w:rsidP="00767577">
      <w:pPr>
        <w:jc w:val="both"/>
        <w:rPr>
          <w:sz w:val="24"/>
          <w:szCs w:val="24"/>
          <w:lang w:val="en-AU"/>
        </w:rPr>
      </w:pPr>
      <w:r w:rsidRPr="00767577">
        <w:rPr>
          <w:sz w:val="24"/>
          <w:szCs w:val="24"/>
          <w:lang w:val="en-AU"/>
        </w:rPr>
        <w:t xml:space="preserve">List all requirements specific to application (e.g., storage requirements, bandwidth tiers, virtual machine requirements, bundling options, </w:t>
      </w:r>
    </w:p>
    <w:p w14:paraId="6C89A85C" w14:textId="77777777" w:rsidR="00C864DC" w:rsidRDefault="00C864DC" w:rsidP="00311F0A">
      <w:pPr>
        <w:pStyle w:val="Heading1"/>
      </w:pPr>
      <w:r>
        <w:t>Compliance Requirements</w:t>
      </w:r>
    </w:p>
    <w:p w14:paraId="780CC508" w14:textId="77777777" w:rsidR="00C864DC" w:rsidRPr="00767577" w:rsidRDefault="00C864DC" w:rsidP="00BA5250">
      <w:pPr>
        <w:pStyle w:val="Heading4"/>
        <w:numPr>
          <w:ilvl w:val="0"/>
          <w:numId w:val="0"/>
        </w:numPr>
        <w:rPr>
          <w:rFonts w:cs="Arial"/>
          <w:szCs w:val="22"/>
          <w:lang w:eastAsia="en-AU"/>
        </w:rPr>
      </w:pPr>
      <w:r w:rsidRPr="00767577">
        <w:rPr>
          <w:rFonts w:cs="Arial"/>
          <w:szCs w:val="22"/>
          <w:lang w:eastAsia="en-AU"/>
        </w:rPr>
        <w:t>5.1 Accessibility Requirements – list all accessibility requirements</w:t>
      </w:r>
    </w:p>
    <w:p w14:paraId="1CEFCE9A" w14:textId="77777777" w:rsidR="00C864DC" w:rsidRPr="00BA5250" w:rsidRDefault="00C864DC" w:rsidP="00BA5250"/>
    <w:p w14:paraId="36D5A5D0" w14:textId="77777777" w:rsidR="00C864DC" w:rsidRPr="00767577" w:rsidRDefault="00C864DC" w:rsidP="00BA5250">
      <w:pPr>
        <w:pStyle w:val="Heading4"/>
        <w:numPr>
          <w:ilvl w:val="0"/>
          <w:numId w:val="0"/>
        </w:numPr>
        <w:rPr>
          <w:rFonts w:cs="Arial"/>
          <w:szCs w:val="22"/>
          <w:lang w:eastAsia="en-AU"/>
        </w:rPr>
      </w:pPr>
      <w:r w:rsidRPr="00767577">
        <w:rPr>
          <w:rFonts w:cs="Arial"/>
          <w:szCs w:val="22"/>
          <w:lang w:eastAsia="en-AU"/>
        </w:rPr>
        <w:lastRenderedPageBreak/>
        <w:t>5.2 Security Requirements – list all security requirements</w:t>
      </w:r>
    </w:p>
    <w:p w14:paraId="3D46FB6C" w14:textId="77777777" w:rsidR="00C864DC" w:rsidRPr="00BA5250" w:rsidRDefault="00C864DC" w:rsidP="00BA5250">
      <w:pPr>
        <w:rPr>
          <w:lang w:val="en-AU"/>
        </w:rPr>
      </w:pPr>
    </w:p>
    <w:p w14:paraId="6728366C" w14:textId="77777777" w:rsidR="00C864DC" w:rsidRPr="00767577" w:rsidRDefault="00C864DC" w:rsidP="00BA5250">
      <w:pPr>
        <w:pStyle w:val="Heading4"/>
        <w:numPr>
          <w:ilvl w:val="0"/>
          <w:numId w:val="0"/>
        </w:numPr>
        <w:rPr>
          <w:rFonts w:cs="Arial"/>
          <w:szCs w:val="22"/>
          <w:lang w:eastAsia="en-AU"/>
        </w:rPr>
      </w:pPr>
      <w:r w:rsidRPr="00767577">
        <w:rPr>
          <w:rFonts w:cs="Arial"/>
          <w:szCs w:val="22"/>
          <w:lang w:eastAsia="en-AU"/>
        </w:rPr>
        <w:t xml:space="preserve">5.3 Privacy Requirements – </w:t>
      </w:r>
      <w:r w:rsidRPr="00767577">
        <w:rPr>
          <w:rFonts w:cs="Arial"/>
          <w:bCs/>
          <w:szCs w:val="22"/>
          <w:lang w:eastAsia="en-AU"/>
        </w:rPr>
        <w:t>list all privacy requirements</w:t>
      </w:r>
    </w:p>
    <w:p w14:paraId="0CBCC56C" w14:textId="77777777" w:rsidR="00C864DC" w:rsidRDefault="00C864DC" w:rsidP="00C634E4">
      <w:pPr>
        <w:pStyle w:val="ListParagraph"/>
        <w:ind w:left="0"/>
      </w:pPr>
    </w:p>
    <w:p w14:paraId="40EE8133" w14:textId="77777777" w:rsidR="00C864DC" w:rsidRDefault="00C864DC" w:rsidP="00311F0A">
      <w:pPr>
        <w:pStyle w:val="Heading1"/>
      </w:pPr>
      <w:r>
        <w:t>Reporting Deliverables</w:t>
      </w:r>
    </w:p>
    <w:p w14:paraId="18DF4783" w14:textId="77777777" w:rsidR="00C864DC" w:rsidRDefault="00C864DC" w:rsidP="00C634E4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Below is an example list of deliverables that might be required by customer.</w:t>
      </w:r>
    </w:p>
    <w:tbl>
      <w:tblPr>
        <w:tblStyle w:val="LightList-Accent11"/>
        <w:tblW w:w="9821" w:type="dxa"/>
        <w:tblInd w:w="-111" w:type="dxa"/>
        <w:tblLook w:val="01E0" w:firstRow="1" w:lastRow="1" w:firstColumn="1" w:lastColumn="1" w:noHBand="0" w:noVBand="0"/>
      </w:tblPr>
      <w:tblGrid>
        <w:gridCol w:w="3791"/>
        <w:gridCol w:w="4320"/>
        <w:gridCol w:w="1710"/>
      </w:tblGrid>
      <w:tr w:rsidR="00C864DC" w:rsidRPr="00767577" w14:paraId="5AB1C7A8" w14:textId="77777777" w:rsidTr="0071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48C73917" w14:textId="77777777" w:rsidR="00C864DC" w:rsidRPr="00767577" w:rsidRDefault="00C864DC" w:rsidP="00465AC8">
            <w:pPr>
              <w:jc w:val="center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Report / Deliverable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14:paraId="1DE612A8" w14:textId="77777777" w:rsidR="00C864DC" w:rsidRPr="00767577" w:rsidRDefault="00C864DC" w:rsidP="00465AC8">
            <w:pPr>
              <w:jc w:val="center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E666EB5" w14:textId="77777777" w:rsidR="00C864DC" w:rsidRPr="00767577" w:rsidRDefault="00C864DC" w:rsidP="00465AC8">
            <w:pPr>
              <w:jc w:val="center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Frequency</w:t>
            </w:r>
          </w:p>
        </w:tc>
      </w:tr>
      <w:tr w:rsidR="00C864DC" w:rsidRPr="00767577" w14:paraId="34711797" w14:textId="77777777" w:rsidTr="0047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714550D2" w14:textId="77777777" w:rsidR="00C864DC" w:rsidRPr="00767577" w:rsidRDefault="00C864DC" w:rsidP="004709C4">
            <w:pPr>
              <w:rPr>
                <w:b w:val="0"/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Service Level Agreement (SLA)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14:paraId="0B3A6B7F" w14:textId="77777777" w:rsidR="00C864DC" w:rsidRPr="00767577" w:rsidRDefault="00C864DC" w:rsidP="00C634E4">
            <w:pPr>
              <w:numPr>
                <w:ilvl w:val="0"/>
                <w:numId w:val="27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Service Availability (Measured as Total Uptime Hours / Total Hours within the Month) displayed as a percentage of availability up to one-tenth of a percent (e.g. 99.5%)</w:t>
            </w:r>
          </w:p>
          <w:p w14:paraId="5B3AAD7E" w14:textId="77777777" w:rsidR="00C864DC" w:rsidRPr="00767577" w:rsidRDefault="00C864DC" w:rsidP="00C634E4">
            <w:pPr>
              <w:numPr>
                <w:ilvl w:val="0"/>
                <w:numId w:val="27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Text description of major outages (including description of root-cause and fix) resulting in greater than 1-hour of unscheduled downtime within a month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751EAA1D" w14:textId="77777777" w:rsidR="00C864DC" w:rsidRPr="00767577" w:rsidRDefault="00C864DC" w:rsidP="00465AC8">
            <w:pPr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Monthly</w:t>
            </w:r>
          </w:p>
        </w:tc>
      </w:tr>
      <w:tr w:rsidR="00C864DC" w:rsidRPr="00767577" w14:paraId="10B40323" w14:textId="77777777" w:rsidTr="0047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71A2DBD6" w14:textId="77777777" w:rsidR="00C864DC" w:rsidRPr="00767577" w:rsidRDefault="00C864DC" w:rsidP="004709C4">
            <w:pPr>
              <w:rPr>
                <w:b w:val="0"/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Help Desk / Trouble Tickets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14:paraId="0FD894BC" w14:textId="77777777" w:rsidR="00C864DC" w:rsidRPr="00767577" w:rsidRDefault="00C864DC" w:rsidP="00C634E4">
            <w:pPr>
              <w:numPr>
                <w:ilvl w:val="0"/>
                <w:numId w:val="28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Number of Help Desk/customer service requests received.</w:t>
            </w:r>
          </w:p>
          <w:p w14:paraId="02CEAAAC" w14:textId="77777777" w:rsidR="00C864DC" w:rsidRPr="00767577" w:rsidRDefault="00C864DC" w:rsidP="00C634E4">
            <w:pPr>
              <w:numPr>
                <w:ilvl w:val="0"/>
                <w:numId w:val="28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Number of Trouble Tickets Opened</w:t>
            </w:r>
          </w:p>
          <w:p w14:paraId="4D7628B4" w14:textId="77777777" w:rsidR="00C864DC" w:rsidRPr="00767577" w:rsidRDefault="00C864DC" w:rsidP="00C634E4">
            <w:pPr>
              <w:numPr>
                <w:ilvl w:val="0"/>
                <w:numId w:val="28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 xml:space="preserve">Number of trouble tickets closed </w:t>
            </w:r>
          </w:p>
          <w:p w14:paraId="49045F47" w14:textId="77777777" w:rsidR="00C864DC" w:rsidRPr="00767577" w:rsidRDefault="00C864DC" w:rsidP="00C634E4">
            <w:pPr>
              <w:numPr>
                <w:ilvl w:val="0"/>
                <w:numId w:val="28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Average mean time to respond to Trouble Tickets (time between trouble ticket opened and the first contact with customer)</w:t>
            </w:r>
          </w:p>
          <w:p w14:paraId="47C80820" w14:textId="77777777" w:rsidR="00C864DC" w:rsidRPr="00767577" w:rsidRDefault="00C864DC" w:rsidP="00C634E4">
            <w:pPr>
              <w:numPr>
                <w:ilvl w:val="0"/>
                <w:numId w:val="28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Average mean time to resolve trouble ticket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5FEC8B97" w14:textId="77777777" w:rsidR="00C864DC" w:rsidRPr="00767577" w:rsidRDefault="00C864DC" w:rsidP="00465AC8">
            <w:pPr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Monthly</w:t>
            </w:r>
          </w:p>
        </w:tc>
      </w:tr>
      <w:tr w:rsidR="00C864DC" w:rsidRPr="00767577" w14:paraId="0AA9C502" w14:textId="77777777" w:rsidTr="0047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64E9230A" w14:textId="77777777" w:rsidR="00C864DC" w:rsidRPr="00767577" w:rsidRDefault="00C864DC" w:rsidP="004709C4">
            <w:pPr>
              <w:rPr>
                <w:b w:val="0"/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Service Orders / Sales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14:paraId="5EF221DB" w14:textId="77777777" w:rsidR="00C864DC" w:rsidRPr="00767577" w:rsidRDefault="00C864DC" w:rsidP="00C634E4">
            <w:pPr>
              <w:numPr>
                <w:ilvl w:val="0"/>
                <w:numId w:val="29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Quantity and Type of IaaS</w:t>
            </w:r>
            <w:r w:rsidR="00821DDD" w:rsidRPr="00767577">
              <w:rPr>
                <w:sz w:val="24"/>
                <w:szCs w:val="22"/>
              </w:rPr>
              <w:t>/PaaS</w:t>
            </w:r>
            <w:r w:rsidRPr="00767577">
              <w:rPr>
                <w:sz w:val="24"/>
                <w:szCs w:val="22"/>
              </w:rPr>
              <w:t xml:space="preserve"> service orders received </w:t>
            </w:r>
          </w:p>
          <w:p w14:paraId="0A09A5A1" w14:textId="77777777" w:rsidR="00C864DC" w:rsidRPr="00767577" w:rsidRDefault="00C864DC" w:rsidP="00C634E4">
            <w:pPr>
              <w:numPr>
                <w:ilvl w:val="0"/>
                <w:numId w:val="29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 xml:space="preserve">Number of service orders (and percentage of orders out of the total) which resulted in an email or contact with customer within two hours of </w:t>
            </w:r>
            <w:r w:rsidRPr="00767577">
              <w:rPr>
                <w:rFonts w:cs="Arial"/>
                <w:color w:val="000000"/>
                <w:sz w:val="24"/>
                <w:szCs w:val="22"/>
              </w:rPr>
              <w:t>individual task order(s) issued under this BPA</w:t>
            </w:r>
            <w:r w:rsidRPr="00767577">
              <w:rPr>
                <w:sz w:val="24"/>
                <w:szCs w:val="22"/>
              </w:rPr>
              <w:t xml:space="preserve"> being sent to vendor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F23C783" w14:textId="77777777" w:rsidR="00C864DC" w:rsidRPr="00767577" w:rsidRDefault="00C864DC" w:rsidP="00465AC8">
            <w:pPr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Monthly</w:t>
            </w:r>
          </w:p>
        </w:tc>
      </w:tr>
      <w:tr w:rsidR="00C864DC" w:rsidRPr="00767577" w14:paraId="7A95947D" w14:textId="77777777" w:rsidTr="0047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2DF79E17" w14:textId="77777777" w:rsidR="00C864DC" w:rsidRPr="00767577" w:rsidRDefault="00C864DC" w:rsidP="00465AC8">
            <w:pPr>
              <w:jc w:val="center"/>
              <w:rPr>
                <w:b w:val="0"/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Service Utilization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14:paraId="0F78B352" w14:textId="77777777" w:rsidR="00C864DC" w:rsidRPr="00767577" w:rsidRDefault="00C864DC" w:rsidP="00B342FF">
            <w:pPr>
              <w:numPr>
                <w:ilvl w:val="0"/>
                <w:numId w:val="30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 xml:space="preserve">Monthly utilization of each </w:t>
            </w:r>
            <w:r w:rsidR="00B342FF" w:rsidRPr="00767577">
              <w:rPr>
                <w:sz w:val="24"/>
                <w:szCs w:val="22"/>
              </w:rPr>
              <w:t xml:space="preserve">IaaS/PaaS </w:t>
            </w:r>
            <w:r w:rsidRPr="00767577">
              <w:rPr>
                <w:sz w:val="24"/>
                <w:szCs w:val="22"/>
              </w:rPr>
              <w:t>Service type (Lot) as defined by the Service Units for the specific Lot offered by the vendor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48417E6" w14:textId="77777777" w:rsidR="00C864DC" w:rsidRPr="00767577" w:rsidRDefault="00C864DC" w:rsidP="00465AC8">
            <w:pPr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Monthly</w:t>
            </w:r>
          </w:p>
        </w:tc>
      </w:tr>
      <w:tr w:rsidR="00C864DC" w:rsidRPr="00767577" w14:paraId="620BAB8E" w14:textId="77777777" w:rsidTr="004709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576E799E" w14:textId="77777777" w:rsidR="00C864DC" w:rsidRPr="00767577" w:rsidRDefault="00C864DC" w:rsidP="00465AC8">
            <w:pPr>
              <w:jc w:val="center"/>
              <w:rPr>
                <w:b w:val="0"/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lastRenderedPageBreak/>
              <w:t>Invoicing/Billing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14:paraId="443C8621" w14:textId="77777777" w:rsidR="00C864DC" w:rsidRPr="00767577" w:rsidRDefault="00C864DC" w:rsidP="00C634E4">
            <w:pPr>
              <w:numPr>
                <w:ilvl w:val="0"/>
                <w:numId w:val="30"/>
              </w:numPr>
              <w:tabs>
                <w:tab w:val="num" w:pos="288"/>
              </w:tabs>
              <w:overflowPunct/>
              <w:autoSpaceDE/>
              <w:adjustRightInd/>
              <w:spacing w:after="0"/>
              <w:ind w:left="288" w:hanging="270"/>
              <w:textAlignment w:val="auto"/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Standard invoicing/billing</w:t>
            </w:r>
          </w:p>
          <w:p w14:paraId="60F270C2" w14:textId="77777777" w:rsidR="00C864DC" w:rsidRPr="00767577" w:rsidRDefault="00C864DC" w:rsidP="00465AC8">
            <w:pPr>
              <w:tabs>
                <w:tab w:val="num" w:pos="288"/>
              </w:tabs>
              <w:ind w:left="288" w:hanging="270"/>
              <w:rPr>
                <w:sz w:val="24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FDCBB56" w14:textId="77777777" w:rsidR="00C864DC" w:rsidRPr="00767577" w:rsidRDefault="00C864DC" w:rsidP="00465AC8">
            <w:pPr>
              <w:rPr>
                <w:sz w:val="24"/>
                <w:szCs w:val="22"/>
              </w:rPr>
            </w:pPr>
            <w:r w:rsidRPr="00767577">
              <w:rPr>
                <w:sz w:val="24"/>
                <w:szCs w:val="22"/>
              </w:rPr>
              <w:t>Monthly</w:t>
            </w:r>
          </w:p>
        </w:tc>
      </w:tr>
    </w:tbl>
    <w:p w14:paraId="74C15434" w14:textId="77777777" w:rsidR="00C864DC" w:rsidRDefault="00C864DC" w:rsidP="00C634E4">
      <w:pPr>
        <w:jc w:val="center"/>
        <w:rPr>
          <w:b/>
          <w:sz w:val="28"/>
          <w:szCs w:val="28"/>
        </w:rPr>
      </w:pPr>
    </w:p>
    <w:p w14:paraId="37C84521" w14:textId="77777777" w:rsidR="00C864DC" w:rsidRPr="00767577" w:rsidRDefault="00C864DC" w:rsidP="00C634E4">
      <w:pPr>
        <w:tabs>
          <w:tab w:val="num" w:pos="450"/>
        </w:tabs>
        <w:rPr>
          <w:rFonts w:cs="Arial"/>
          <w:b/>
          <w:sz w:val="24"/>
          <w:szCs w:val="22"/>
          <w:u w:val="single"/>
        </w:rPr>
      </w:pPr>
    </w:p>
    <w:p w14:paraId="1910CEBE" w14:textId="77777777" w:rsidR="00C864DC" w:rsidRDefault="00C864DC" w:rsidP="00311F0A">
      <w:pPr>
        <w:pStyle w:val="Heading1"/>
      </w:pPr>
      <w:bookmarkStart w:id="2" w:name="_Toc299634897"/>
      <w:bookmarkStart w:id="3" w:name="_Toc301820355"/>
      <w:r w:rsidRPr="00C81453">
        <w:t>Additional Customer Terms and Conditions</w:t>
      </w:r>
    </w:p>
    <w:p w14:paraId="34D81B00" w14:textId="3BDF5FCE" w:rsidR="00C864DC" w:rsidRPr="00767577" w:rsidRDefault="00C864DC" w:rsidP="00B342FF">
      <w:pPr>
        <w:jc w:val="both"/>
        <w:rPr>
          <w:rFonts w:cs="Arial"/>
          <w:bCs/>
          <w:sz w:val="24"/>
          <w:szCs w:val="22"/>
        </w:rPr>
      </w:pPr>
      <w:r w:rsidRPr="00767577">
        <w:rPr>
          <w:rFonts w:cs="Arial"/>
          <w:bCs/>
          <w:sz w:val="24"/>
          <w:szCs w:val="22"/>
        </w:rPr>
        <w:t>List any additional terms and conditions required by the Customer. Customers may negotiate the terms and conditions of a SOW to suit their business needs so long as the SOW terms and conditions do not conflict or weaken the DIR master contract.</w:t>
      </w:r>
    </w:p>
    <w:p w14:paraId="6190AFE1" w14:textId="77777777" w:rsidR="00C864DC" w:rsidRPr="00767577" w:rsidRDefault="00C864DC" w:rsidP="00995DF9">
      <w:pPr>
        <w:rPr>
          <w:rFonts w:cs="Arial"/>
          <w:b/>
          <w:sz w:val="24"/>
          <w:szCs w:val="22"/>
        </w:rPr>
      </w:pPr>
    </w:p>
    <w:p w14:paraId="06B845A0" w14:textId="77777777" w:rsidR="00C864DC" w:rsidRDefault="00C864DC" w:rsidP="00311F0A">
      <w:pPr>
        <w:pStyle w:val="Heading1"/>
      </w:pPr>
      <w:r>
        <w:t>Pricing</w:t>
      </w:r>
    </w:p>
    <w:p w14:paraId="6653BA67" w14:textId="036B42F2" w:rsidR="00C864DC" w:rsidRPr="00767577" w:rsidRDefault="00C864DC" w:rsidP="00B342FF">
      <w:pPr>
        <w:jc w:val="both"/>
        <w:rPr>
          <w:rFonts w:cs="Arial"/>
          <w:bCs/>
          <w:sz w:val="24"/>
          <w:szCs w:val="22"/>
        </w:rPr>
      </w:pPr>
      <w:r w:rsidRPr="00767577">
        <w:rPr>
          <w:rFonts w:cs="Arial"/>
          <w:bCs/>
          <w:sz w:val="24"/>
          <w:szCs w:val="22"/>
          <w:lang w:eastAsia="en-AU"/>
        </w:rPr>
        <w:t>The main purpose of this section is to detail the pricing for the cloud services</w:t>
      </w:r>
      <w:r w:rsidRPr="00767577">
        <w:rPr>
          <w:rFonts w:cs="Arial"/>
          <w:bCs/>
          <w:sz w:val="24"/>
          <w:szCs w:val="22"/>
        </w:rPr>
        <w:t>. Vendor should also provide a summary of any assumptions and exclusions.</w:t>
      </w:r>
    </w:p>
    <w:p w14:paraId="3522F2DC" w14:textId="77777777" w:rsidR="00767577" w:rsidRDefault="00767577" w:rsidP="00C81453">
      <w:p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br w:type="page"/>
      </w:r>
    </w:p>
    <w:p w14:paraId="18CBBBEA" w14:textId="77777777" w:rsidR="00C864DC" w:rsidRPr="00767577" w:rsidRDefault="00C864DC" w:rsidP="00C81453">
      <w:pPr>
        <w:rPr>
          <w:rFonts w:cs="Arial"/>
          <w:b/>
          <w:sz w:val="24"/>
          <w:szCs w:val="22"/>
        </w:rPr>
      </w:pPr>
    </w:p>
    <w:p w14:paraId="5AF4B940" w14:textId="77777777" w:rsidR="00C864DC" w:rsidRPr="00767577" w:rsidRDefault="00C864DC" w:rsidP="00C81453">
      <w:pPr>
        <w:rPr>
          <w:rFonts w:cs="Arial"/>
          <w:b/>
          <w:sz w:val="24"/>
          <w:szCs w:val="22"/>
        </w:rPr>
      </w:pPr>
      <w:r w:rsidRPr="00767577">
        <w:rPr>
          <w:rFonts w:cs="Arial"/>
          <w:b/>
          <w:sz w:val="24"/>
          <w:szCs w:val="22"/>
        </w:rPr>
        <w:t>Sample Pricing Sheet</w:t>
      </w:r>
    </w:p>
    <w:tbl>
      <w:tblPr>
        <w:tblStyle w:val="LightList-Accent11"/>
        <w:tblW w:w="9478" w:type="dxa"/>
        <w:tblInd w:w="-2" w:type="dxa"/>
        <w:tblLayout w:type="fixed"/>
        <w:tblLook w:val="0020" w:firstRow="1" w:lastRow="0" w:firstColumn="0" w:lastColumn="0" w:noHBand="0" w:noVBand="0"/>
      </w:tblPr>
      <w:tblGrid>
        <w:gridCol w:w="12"/>
        <w:gridCol w:w="2669"/>
        <w:gridCol w:w="5249"/>
        <w:gridCol w:w="1548"/>
      </w:tblGrid>
      <w:tr w:rsidR="00C864DC" w:rsidRPr="00767577" w14:paraId="22384217" w14:textId="77777777" w:rsidTr="0071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  <w:gridSpan w:val="2"/>
          </w:tcPr>
          <w:p w14:paraId="7973C3C2" w14:textId="77777777" w:rsidR="00C864DC" w:rsidRPr="00767577" w:rsidRDefault="00C864DC" w:rsidP="00465AC8">
            <w:pPr>
              <w:numPr>
                <w:ilvl w:val="12"/>
                <w:numId w:val="0"/>
              </w:numPr>
              <w:jc w:val="center"/>
              <w:rPr>
                <w:rFonts w:cs="Arial"/>
                <w:b w:val="0"/>
                <w:sz w:val="24"/>
                <w:szCs w:val="22"/>
              </w:rPr>
            </w:pPr>
            <w:r w:rsidRPr="00767577">
              <w:rPr>
                <w:rFonts w:cs="Arial"/>
                <w:sz w:val="24"/>
                <w:szCs w:val="22"/>
              </w:rPr>
              <w:t>Cloud Service</w:t>
            </w:r>
          </w:p>
        </w:tc>
        <w:tc>
          <w:tcPr>
            <w:tcW w:w="5249" w:type="dxa"/>
          </w:tcPr>
          <w:p w14:paraId="6929DED0" w14:textId="77777777" w:rsidR="00C864DC" w:rsidRPr="00767577" w:rsidRDefault="00C864DC" w:rsidP="00465AC8">
            <w:pPr>
              <w:numPr>
                <w:ilvl w:val="12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2"/>
              </w:rPr>
            </w:pPr>
            <w:r w:rsidRPr="00767577">
              <w:rPr>
                <w:rFonts w:cs="Arial"/>
                <w:sz w:val="24"/>
                <w:szCs w:val="22"/>
              </w:rPr>
              <w:t>Agency/Department Application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0655BCCA" w14:textId="77777777" w:rsidR="00C864DC" w:rsidRPr="00767577" w:rsidRDefault="00C864DC" w:rsidP="00465AC8">
            <w:pPr>
              <w:numPr>
                <w:ilvl w:val="12"/>
                <w:numId w:val="0"/>
              </w:numPr>
              <w:jc w:val="center"/>
              <w:rPr>
                <w:rFonts w:cs="Arial"/>
                <w:b w:val="0"/>
                <w:sz w:val="24"/>
                <w:szCs w:val="22"/>
              </w:rPr>
            </w:pPr>
            <w:r w:rsidRPr="00767577">
              <w:rPr>
                <w:rFonts w:cs="Arial"/>
                <w:sz w:val="24"/>
                <w:szCs w:val="22"/>
              </w:rPr>
              <w:t>Price</w:t>
            </w:r>
          </w:p>
        </w:tc>
      </w:tr>
      <w:tr w:rsidR="00C864DC" w:rsidRPr="00767577" w14:paraId="6839E9BA" w14:textId="77777777" w:rsidTr="0071065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9" w:type="dxa"/>
          </w:tcPr>
          <w:p w14:paraId="634C2260" w14:textId="77777777" w:rsidR="00C864DC" w:rsidRPr="00767577" w:rsidRDefault="00C864DC" w:rsidP="00465AC8">
            <w:pPr>
              <w:pStyle w:val="CommentText"/>
              <w:numPr>
                <w:ilvl w:val="12"/>
                <w:numId w:val="0"/>
              </w:num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249" w:type="dxa"/>
          </w:tcPr>
          <w:p w14:paraId="7ACFBBA7" w14:textId="77777777" w:rsidR="00C864DC" w:rsidRPr="00767577" w:rsidRDefault="00C864DC" w:rsidP="00465AC8">
            <w:pPr>
              <w:pStyle w:val="CommentText"/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0E5EDC66" w14:textId="77777777" w:rsidR="00C864DC" w:rsidRPr="00767577" w:rsidRDefault="00C864DC" w:rsidP="00465AC8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</w:tr>
      <w:tr w:rsidR="00C864DC" w:rsidRPr="00767577" w14:paraId="033753A3" w14:textId="77777777" w:rsidTr="007106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  <w:gridSpan w:val="2"/>
          </w:tcPr>
          <w:p w14:paraId="10C87903" w14:textId="77777777" w:rsidR="00C864DC" w:rsidRPr="00767577" w:rsidRDefault="00C864DC" w:rsidP="00465AC8">
            <w:pPr>
              <w:numPr>
                <w:ilvl w:val="12"/>
                <w:numId w:val="0"/>
              </w:num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249" w:type="dxa"/>
          </w:tcPr>
          <w:p w14:paraId="75D725E7" w14:textId="77777777" w:rsidR="00C864DC" w:rsidRPr="00767577" w:rsidRDefault="00C864DC" w:rsidP="00465AC8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59D60980" w14:textId="77777777" w:rsidR="00C864DC" w:rsidRPr="00767577" w:rsidRDefault="00C864DC" w:rsidP="00465AC8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</w:tr>
      <w:tr w:rsidR="00C864DC" w:rsidRPr="00767577" w14:paraId="2F319705" w14:textId="77777777" w:rsidTr="00710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  <w:gridSpan w:val="2"/>
          </w:tcPr>
          <w:p w14:paraId="7C904969" w14:textId="77777777" w:rsidR="00C864DC" w:rsidRPr="00767577" w:rsidRDefault="00C864DC" w:rsidP="00465AC8">
            <w:pPr>
              <w:numPr>
                <w:ilvl w:val="12"/>
                <w:numId w:val="0"/>
              </w:num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249" w:type="dxa"/>
          </w:tcPr>
          <w:p w14:paraId="465D4000" w14:textId="77777777" w:rsidR="00C864DC" w:rsidRPr="00767577" w:rsidRDefault="00C864DC" w:rsidP="00465AC8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026D1E57" w14:textId="77777777" w:rsidR="00C864DC" w:rsidRPr="00767577" w:rsidRDefault="00C864DC" w:rsidP="00465AC8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</w:tr>
    </w:tbl>
    <w:p w14:paraId="1C7B6321" w14:textId="77777777" w:rsidR="00C864DC" w:rsidRPr="00767577" w:rsidRDefault="00C864DC" w:rsidP="00995DF9">
      <w:pPr>
        <w:rPr>
          <w:rFonts w:cs="Arial"/>
          <w:b/>
          <w:sz w:val="24"/>
          <w:szCs w:val="22"/>
        </w:rPr>
      </w:pPr>
    </w:p>
    <w:bookmarkEnd w:id="2"/>
    <w:bookmarkEnd w:id="3"/>
    <w:p w14:paraId="449697F8" w14:textId="77777777" w:rsidR="00C864DC" w:rsidRDefault="00C864DC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  <w:r w:rsidRPr="00767577">
        <w:rPr>
          <w:sz w:val="24"/>
          <w:szCs w:val="22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6050DAA9" w14:textId="77777777" w:rsidR="00C864DC" w:rsidRPr="00F94ED7" w:rsidRDefault="00C864DC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</w:p>
    <w:p w14:paraId="18E16FDF" w14:textId="77777777" w:rsidR="00C864DC" w:rsidRDefault="00C864DC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</w:p>
    <w:p w14:paraId="1B8D75C3" w14:textId="77777777" w:rsidR="00C864DC" w:rsidRDefault="00C864DC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</w:p>
    <w:p w14:paraId="1CEB72B6" w14:textId="77777777" w:rsidR="00C864DC" w:rsidRDefault="00C864DC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</w:p>
    <w:p w14:paraId="0F9C84CA" w14:textId="77777777" w:rsidR="00B342FF" w:rsidRDefault="00B342FF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29EF69A" w14:textId="77777777" w:rsidR="00C864DC" w:rsidRDefault="00C864DC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</w:p>
    <w:p w14:paraId="276734C8" w14:textId="77777777" w:rsidR="00C864DC" w:rsidRPr="00F94ED7" w:rsidRDefault="00C864DC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  <w:r w:rsidRPr="00F94ED7">
        <w:rPr>
          <w:rFonts w:cs="Arial"/>
          <w:sz w:val="24"/>
          <w:szCs w:val="24"/>
        </w:rPr>
        <w:t xml:space="preserve">The undersigned signatories represent and warrant that they have full authority to </w:t>
      </w:r>
      <w:proofErr w:type="gramStart"/>
      <w:r w:rsidRPr="00F94ED7">
        <w:rPr>
          <w:rFonts w:cs="Arial"/>
          <w:sz w:val="24"/>
          <w:szCs w:val="24"/>
        </w:rPr>
        <w:t>enter into</w:t>
      </w:r>
      <w:proofErr w:type="gramEnd"/>
      <w:r w:rsidRPr="00F94ED7">
        <w:rPr>
          <w:rFonts w:cs="Arial"/>
          <w:sz w:val="24"/>
          <w:szCs w:val="24"/>
        </w:rPr>
        <w:t xml:space="preserve"> this Statement of Work on behalf of the respective parties. The Effective Date of this SOW shall be the date of the last party to sign.</w:t>
      </w:r>
    </w:p>
    <w:p w14:paraId="3D60B766" w14:textId="77777777" w:rsidR="00C864DC" w:rsidRPr="00F94ED7" w:rsidRDefault="00C864DC" w:rsidP="00E5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93"/>
        <w:jc w:val="both"/>
        <w:rPr>
          <w:rFonts w:cs="Arial"/>
          <w:sz w:val="24"/>
          <w:szCs w:val="24"/>
        </w:rPr>
      </w:pPr>
    </w:p>
    <w:p w14:paraId="42688D43" w14:textId="77777777" w:rsidR="00C864DC" w:rsidRPr="00F94ED7" w:rsidRDefault="00C864DC" w:rsidP="00E528F6">
      <w:pPr>
        <w:rPr>
          <w:rFonts w:cs="Arial"/>
          <w:b/>
          <w:bCs/>
          <w:sz w:val="24"/>
          <w:szCs w:val="24"/>
        </w:rPr>
      </w:pPr>
    </w:p>
    <w:p w14:paraId="40000893" w14:textId="77777777" w:rsidR="00C864DC" w:rsidRPr="00F94ED7" w:rsidRDefault="00C864DC" w:rsidP="00E528F6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Customer Agency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F94ED7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Cloud Service Provider</w:t>
      </w:r>
      <w:r w:rsidRPr="00F94ED7">
        <w:rPr>
          <w:rFonts w:cs="Arial"/>
          <w:b/>
          <w:bCs/>
          <w:sz w:val="24"/>
          <w:szCs w:val="24"/>
        </w:rPr>
        <w:t xml:space="preserve"> (Vendor)</w:t>
      </w:r>
    </w:p>
    <w:p w14:paraId="5C55C2F2" w14:textId="77777777" w:rsidR="00C864DC" w:rsidRPr="00F94ED7" w:rsidRDefault="00C864DC" w:rsidP="00E528F6">
      <w:pPr>
        <w:rPr>
          <w:rFonts w:cs="Arial"/>
          <w:b/>
          <w:bCs/>
          <w:sz w:val="24"/>
          <w:szCs w:val="24"/>
        </w:rPr>
      </w:pPr>
    </w:p>
    <w:p w14:paraId="6124AC0F" w14:textId="77777777" w:rsidR="00C864DC" w:rsidRPr="00F94ED7" w:rsidRDefault="00C864DC" w:rsidP="00E528F6">
      <w:pPr>
        <w:rPr>
          <w:rFonts w:cs="Arial"/>
          <w:b/>
          <w:bCs/>
          <w:sz w:val="24"/>
          <w:szCs w:val="24"/>
        </w:rPr>
      </w:pPr>
    </w:p>
    <w:p w14:paraId="56E995BD" w14:textId="77777777" w:rsidR="00C864DC" w:rsidRPr="00767577" w:rsidRDefault="00C864DC" w:rsidP="00E528F6">
      <w:pPr>
        <w:rPr>
          <w:rFonts w:cs="Arial"/>
          <w:sz w:val="24"/>
          <w:szCs w:val="24"/>
          <w:u w:val="single"/>
        </w:rPr>
      </w:pPr>
      <w:r w:rsidRPr="00F94ED7">
        <w:rPr>
          <w:rFonts w:cs="Arial"/>
          <w:sz w:val="24"/>
          <w:szCs w:val="24"/>
        </w:rPr>
        <w:t>By:</w:t>
      </w:r>
      <w:r w:rsidR="00767577">
        <w:rPr>
          <w:rFonts w:cs="Arial"/>
          <w:sz w:val="24"/>
          <w:szCs w:val="24"/>
        </w:rPr>
        <w:t xml:space="preserve"> 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Pr="00F94ED7">
        <w:rPr>
          <w:rFonts w:cs="Arial"/>
          <w:sz w:val="24"/>
          <w:szCs w:val="24"/>
        </w:rPr>
        <w:tab/>
        <w:t xml:space="preserve">By: 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</w:p>
    <w:p w14:paraId="5A2248C7" w14:textId="77777777" w:rsidR="00C864DC" w:rsidRPr="00F94ED7" w:rsidRDefault="00C864DC" w:rsidP="00E528F6">
      <w:pPr>
        <w:tabs>
          <w:tab w:val="left" w:pos="540"/>
          <w:tab w:val="left" w:pos="5580"/>
        </w:tabs>
        <w:rPr>
          <w:rFonts w:cs="Arial"/>
          <w:sz w:val="24"/>
          <w:szCs w:val="24"/>
        </w:rPr>
      </w:pPr>
    </w:p>
    <w:p w14:paraId="704EE151" w14:textId="77777777" w:rsidR="00C864DC" w:rsidRPr="00767577" w:rsidRDefault="00C864DC" w:rsidP="00767577">
      <w:pPr>
        <w:rPr>
          <w:rFonts w:cs="Arial"/>
          <w:sz w:val="24"/>
          <w:szCs w:val="24"/>
          <w:u w:val="single"/>
        </w:rPr>
      </w:pPr>
      <w:r w:rsidRPr="00F94ED7">
        <w:rPr>
          <w:rFonts w:cs="Arial"/>
          <w:sz w:val="24"/>
          <w:szCs w:val="24"/>
        </w:rPr>
        <w:t xml:space="preserve">Name: 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</w:rPr>
        <w:tab/>
      </w:r>
      <w:r w:rsidRPr="00F94ED7">
        <w:rPr>
          <w:rFonts w:cs="Arial"/>
          <w:sz w:val="24"/>
          <w:szCs w:val="24"/>
        </w:rPr>
        <w:t xml:space="preserve">Name: 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</w:p>
    <w:p w14:paraId="1D26D744" w14:textId="77777777" w:rsidR="00C864DC" w:rsidRPr="00F94ED7" w:rsidRDefault="00C864DC" w:rsidP="00E528F6">
      <w:pPr>
        <w:tabs>
          <w:tab w:val="left" w:pos="540"/>
          <w:tab w:val="left" w:pos="5580"/>
        </w:tabs>
        <w:rPr>
          <w:rFonts w:cs="Arial"/>
          <w:sz w:val="24"/>
          <w:szCs w:val="24"/>
        </w:rPr>
      </w:pPr>
    </w:p>
    <w:p w14:paraId="761D0279" w14:textId="77777777" w:rsidR="00C864DC" w:rsidRPr="00767577" w:rsidRDefault="00C864DC" w:rsidP="00767577">
      <w:pPr>
        <w:rPr>
          <w:rFonts w:cs="Arial"/>
          <w:sz w:val="24"/>
          <w:szCs w:val="24"/>
          <w:u w:val="single"/>
        </w:rPr>
      </w:pPr>
      <w:r w:rsidRPr="00F94ED7">
        <w:rPr>
          <w:rFonts w:cs="Arial"/>
          <w:sz w:val="24"/>
          <w:szCs w:val="24"/>
        </w:rPr>
        <w:t>Title: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proofErr w:type="gramStart"/>
      <w:r w:rsidR="00767577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  </w:t>
      </w:r>
      <w:r w:rsidR="00767577">
        <w:rPr>
          <w:rFonts w:cs="Arial"/>
          <w:sz w:val="24"/>
          <w:szCs w:val="24"/>
        </w:rPr>
        <w:tab/>
      </w:r>
      <w:proofErr w:type="gramEnd"/>
      <w:r w:rsidRPr="00F94ED7">
        <w:rPr>
          <w:rFonts w:cs="Arial"/>
          <w:sz w:val="24"/>
          <w:szCs w:val="24"/>
        </w:rPr>
        <w:t xml:space="preserve">Title: 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</w:p>
    <w:p w14:paraId="51F4D3B1" w14:textId="77777777" w:rsidR="00C864DC" w:rsidRPr="00F94ED7" w:rsidRDefault="00C864DC" w:rsidP="00E528F6">
      <w:pPr>
        <w:tabs>
          <w:tab w:val="left" w:pos="540"/>
          <w:tab w:val="left" w:pos="5580"/>
        </w:tabs>
        <w:rPr>
          <w:rFonts w:cs="Arial"/>
          <w:sz w:val="24"/>
          <w:szCs w:val="24"/>
        </w:rPr>
      </w:pPr>
      <w:r w:rsidRPr="00F94ED7">
        <w:rPr>
          <w:rFonts w:cs="Arial"/>
          <w:sz w:val="24"/>
          <w:szCs w:val="24"/>
        </w:rPr>
        <w:tab/>
      </w:r>
      <w:r w:rsidRPr="00F94ED7">
        <w:rPr>
          <w:rFonts w:cs="Arial"/>
          <w:sz w:val="24"/>
          <w:szCs w:val="24"/>
        </w:rPr>
        <w:tab/>
      </w:r>
      <w:r w:rsidRPr="00F94ED7">
        <w:rPr>
          <w:rFonts w:cs="Arial"/>
          <w:sz w:val="24"/>
          <w:szCs w:val="24"/>
        </w:rPr>
        <w:tab/>
      </w:r>
    </w:p>
    <w:p w14:paraId="386A1155" w14:textId="77777777" w:rsidR="00C864DC" w:rsidRPr="00767577" w:rsidRDefault="00C864DC" w:rsidP="00767577">
      <w:pPr>
        <w:rPr>
          <w:rFonts w:cs="Arial"/>
          <w:sz w:val="24"/>
          <w:szCs w:val="24"/>
          <w:u w:val="single"/>
        </w:rPr>
      </w:pPr>
      <w:r w:rsidRPr="00F94ED7">
        <w:rPr>
          <w:rFonts w:cs="Arial"/>
          <w:sz w:val="24"/>
          <w:szCs w:val="24"/>
        </w:rPr>
        <w:t>Date:</w:t>
      </w:r>
      <w:r w:rsidR="00767577">
        <w:rPr>
          <w:rFonts w:cs="Arial"/>
          <w:sz w:val="24"/>
          <w:szCs w:val="24"/>
        </w:rPr>
        <w:t xml:space="preserve"> 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Pr="00F94ED7">
        <w:rPr>
          <w:rFonts w:cs="Arial"/>
          <w:sz w:val="24"/>
          <w:szCs w:val="24"/>
        </w:rPr>
        <w:tab/>
        <w:t xml:space="preserve">Date: 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</w:p>
    <w:p w14:paraId="5827B029" w14:textId="77777777" w:rsidR="00C864DC" w:rsidRPr="00F94ED7" w:rsidRDefault="00C864DC" w:rsidP="00E528F6">
      <w:pPr>
        <w:tabs>
          <w:tab w:val="left" w:pos="540"/>
          <w:tab w:val="left" w:pos="5040"/>
        </w:tabs>
        <w:rPr>
          <w:rFonts w:cs="Arial"/>
          <w:sz w:val="24"/>
          <w:szCs w:val="24"/>
        </w:rPr>
      </w:pPr>
    </w:p>
    <w:p w14:paraId="059DFD46" w14:textId="77777777" w:rsidR="00C864DC" w:rsidRPr="00767577" w:rsidRDefault="00C864DC" w:rsidP="00767577">
      <w:pPr>
        <w:rPr>
          <w:rFonts w:cs="Arial"/>
          <w:sz w:val="24"/>
          <w:szCs w:val="24"/>
          <w:u w:val="single"/>
        </w:rPr>
      </w:pPr>
      <w:r w:rsidRPr="00F94ED7">
        <w:rPr>
          <w:rFonts w:cs="Arial"/>
          <w:sz w:val="24"/>
          <w:szCs w:val="24"/>
        </w:rPr>
        <w:t xml:space="preserve">Legal: </w:t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  <w:r w:rsidR="00767577">
        <w:rPr>
          <w:rFonts w:cs="Arial"/>
          <w:sz w:val="24"/>
          <w:szCs w:val="24"/>
          <w:u w:val="single"/>
        </w:rPr>
        <w:tab/>
      </w:r>
    </w:p>
    <w:sectPr w:rsidR="00C864DC" w:rsidRPr="00767577" w:rsidSect="00B342FF">
      <w:footerReference w:type="default" r:id="rId18"/>
      <w:pgSz w:w="12242" w:h="15842" w:code="1"/>
      <w:pgMar w:top="1701" w:right="1134" w:bottom="1701" w:left="1418" w:header="720" w:footer="49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BCE6" w14:textId="77777777" w:rsidR="005E5D6F" w:rsidRDefault="005E5D6F" w:rsidP="00C53F1D">
      <w:pPr>
        <w:spacing w:after="0"/>
      </w:pPr>
      <w:r>
        <w:separator/>
      </w:r>
    </w:p>
  </w:endnote>
  <w:endnote w:type="continuationSeparator" w:id="0">
    <w:p w14:paraId="279DB692" w14:textId="77777777" w:rsidR="005E5D6F" w:rsidRDefault="005E5D6F" w:rsidP="00C53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1F03" w14:textId="77777777" w:rsidR="007F6907" w:rsidRPr="007F6907" w:rsidRDefault="007F6907" w:rsidP="007F690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C096D6E5148A491EB220647CD89C91A1"/>
      </w:placeholder>
      <w:temporary/>
      <w:showingPlcHdr/>
      <w15:appearance w15:val="hidden"/>
    </w:sdtPr>
    <w:sdtEndPr/>
    <w:sdtContent>
      <w:p w14:paraId="1636AB33" w14:textId="77777777" w:rsidR="007F6907" w:rsidRDefault="007F6907">
        <w:pPr>
          <w:pStyle w:val="Footer"/>
        </w:pPr>
        <w:r>
          <w:t>[Type here]</w:t>
        </w:r>
      </w:p>
    </w:sdtContent>
  </w:sdt>
  <w:p w14:paraId="4A52828B" w14:textId="77777777" w:rsidR="00C864DC" w:rsidRPr="007F6907" w:rsidRDefault="00C864DC" w:rsidP="007F6907">
    <w:pPr>
      <w:pStyle w:val="Footer"/>
      <w:pBdr>
        <w:top w:val="single" w:sz="6" w:space="0" w:color="auto"/>
      </w:pBdr>
      <w:tabs>
        <w:tab w:val="clear" w:pos="9356"/>
        <w:tab w:val="center" w:pos="4680"/>
        <w:tab w:val="right" w:pos="9690"/>
      </w:tabs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6C56" w14:textId="77777777" w:rsidR="007F6907" w:rsidRPr="007F6907" w:rsidRDefault="007F6907" w:rsidP="007F690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0946" w14:textId="7CFB135D" w:rsidR="007F6907" w:rsidRPr="007F6907" w:rsidRDefault="007F6907" w:rsidP="007F6907">
    <w:pPr>
      <w:pStyle w:val="Footer"/>
      <w:pBdr>
        <w:top w:val="single" w:sz="6" w:space="0" w:color="auto"/>
      </w:pBdr>
      <w:tabs>
        <w:tab w:val="clear" w:pos="9356"/>
        <w:tab w:val="center" w:pos="4680"/>
        <w:tab w:val="right" w:pos="9690"/>
      </w:tabs>
      <w:jc w:val="center"/>
      <w:rPr>
        <w:sz w:val="20"/>
        <w:lang w:val="en-GB"/>
      </w:rPr>
    </w:pPr>
    <w:r w:rsidRPr="007F6907">
      <w:rPr>
        <w:sz w:val="20"/>
        <w:lang w:val="en-GB"/>
      </w:rPr>
      <w:fldChar w:fldCharType="begin"/>
    </w:r>
    <w:r w:rsidRPr="007F6907">
      <w:rPr>
        <w:sz w:val="20"/>
        <w:lang w:val="en-GB"/>
      </w:rPr>
      <w:instrText xml:space="preserve"> PAGE   \* MERGEFORMAT </w:instrText>
    </w:r>
    <w:r w:rsidRPr="007F6907">
      <w:rPr>
        <w:sz w:val="20"/>
        <w:lang w:val="en-GB"/>
      </w:rPr>
      <w:fldChar w:fldCharType="separate"/>
    </w:r>
    <w:r w:rsidR="00181A37">
      <w:rPr>
        <w:noProof/>
        <w:sz w:val="20"/>
        <w:lang w:val="en-GB"/>
      </w:rPr>
      <w:t>2</w:t>
    </w:r>
    <w:r w:rsidRPr="007F6907">
      <w:rPr>
        <w:noProof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8C9B" w14:textId="77777777" w:rsidR="005E5D6F" w:rsidRDefault="005E5D6F" w:rsidP="00C53F1D">
      <w:pPr>
        <w:spacing w:after="0"/>
      </w:pPr>
      <w:r>
        <w:separator/>
      </w:r>
    </w:p>
  </w:footnote>
  <w:footnote w:type="continuationSeparator" w:id="0">
    <w:p w14:paraId="1CB50FC5" w14:textId="77777777" w:rsidR="005E5D6F" w:rsidRDefault="005E5D6F" w:rsidP="00C53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C861" w14:textId="77777777" w:rsidR="00B956DB" w:rsidRDefault="00B95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13E9" w14:textId="77777777" w:rsidR="007F6907" w:rsidRPr="007F6907" w:rsidRDefault="007F6907" w:rsidP="007F69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6CD2" w14:textId="77777777" w:rsidR="007F6907" w:rsidRPr="007F6907" w:rsidRDefault="007F6907" w:rsidP="007F69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78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059ED35C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 w15:restartNumberingAfterBreak="0">
    <w:nsid w:val="03713948"/>
    <w:multiLevelType w:val="hybridMultilevel"/>
    <w:tmpl w:val="80EE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411304"/>
    <w:multiLevelType w:val="multilevel"/>
    <w:tmpl w:val="C64E266A"/>
    <w:name w:val="Bullets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1D23B3F"/>
    <w:multiLevelType w:val="hybridMultilevel"/>
    <w:tmpl w:val="755489CC"/>
    <w:lvl w:ilvl="0" w:tplc="2CAE7AC2">
      <w:start w:val="2"/>
      <w:numFmt w:val="bullet"/>
      <w:pStyle w:val="Bullet06"/>
      <w:lvlText w:val="•"/>
      <w:lvlJc w:val="left"/>
      <w:pPr>
        <w:tabs>
          <w:tab w:val="num" w:pos="1044"/>
        </w:tabs>
        <w:ind w:left="1044" w:hanging="360"/>
      </w:pPr>
      <w:rPr>
        <w:rFonts w:ascii="Arial" w:hAnsi="Arial" w:hint="default"/>
        <w:strike w:val="0"/>
        <w:dstrike w:val="0"/>
      </w:rPr>
    </w:lvl>
    <w:lvl w:ilvl="1" w:tplc="040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27E6D67"/>
    <w:multiLevelType w:val="hybridMultilevel"/>
    <w:tmpl w:val="BAA4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64DD"/>
    <w:multiLevelType w:val="hybridMultilevel"/>
    <w:tmpl w:val="7ADAA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C4C7B"/>
    <w:multiLevelType w:val="hybridMultilevel"/>
    <w:tmpl w:val="6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E1906"/>
    <w:multiLevelType w:val="hybridMultilevel"/>
    <w:tmpl w:val="64FC6F4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303C"/>
    <w:multiLevelType w:val="hybridMultilevel"/>
    <w:tmpl w:val="4088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B3275"/>
    <w:multiLevelType w:val="multilevel"/>
    <w:tmpl w:val="C15EED6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515175C"/>
    <w:multiLevelType w:val="hybridMultilevel"/>
    <w:tmpl w:val="1A0CC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60728"/>
    <w:multiLevelType w:val="singleLevel"/>
    <w:tmpl w:val="F5D48DDE"/>
    <w:lvl w:ilvl="0">
      <w:start w:val="1"/>
      <w:numFmt w:val="bullet"/>
      <w:pStyle w:val="ListBulletA"/>
      <w:lvlText w:val="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  <w:sz w:val="12"/>
      </w:rPr>
    </w:lvl>
  </w:abstractNum>
  <w:abstractNum w:abstractNumId="13" w15:restartNumberingAfterBreak="0">
    <w:nsid w:val="41243C96"/>
    <w:multiLevelType w:val="hybridMultilevel"/>
    <w:tmpl w:val="6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3E8"/>
    <w:multiLevelType w:val="hybridMultilevel"/>
    <w:tmpl w:val="79124D86"/>
    <w:lvl w:ilvl="0" w:tplc="E8C8CACC">
      <w:start w:val="2"/>
      <w:numFmt w:val="bullet"/>
      <w:pStyle w:val="Bullet012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672B0"/>
    <w:multiLevelType w:val="hybridMultilevel"/>
    <w:tmpl w:val="5590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D42AB"/>
    <w:multiLevelType w:val="multilevel"/>
    <w:tmpl w:val="33B61C64"/>
    <w:lvl w:ilvl="0">
      <w:start w:val="1"/>
      <w:numFmt w:val="decimal"/>
      <w:lvlText w:val="%1."/>
      <w:lvlJc w:val="left"/>
      <w:pPr>
        <w:ind w:left="78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5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50" w:hanging="1800"/>
      </w:pPr>
      <w:rPr>
        <w:rFonts w:cs="Times New Roman" w:hint="default"/>
      </w:rPr>
    </w:lvl>
  </w:abstractNum>
  <w:abstractNum w:abstractNumId="17" w15:restartNumberingAfterBreak="0">
    <w:nsid w:val="4F5C52C9"/>
    <w:multiLevelType w:val="hybridMultilevel"/>
    <w:tmpl w:val="5E204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4725E4"/>
    <w:multiLevelType w:val="hybridMultilevel"/>
    <w:tmpl w:val="BF489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2F72BE"/>
    <w:multiLevelType w:val="hybridMultilevel"/>
    <w:tmpl w:val="8E5A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D274FA"/>
    <w:multiLevelType w:val="multilevel"/>
    <w:tmpl w:val="2802276E"/>
    <w:lvl w:ilvl="0">
      <w:start w:val="1"/>
      <w:numFmt w:val="decimal"/>
      <w:pStyle w:val="Heading1"/>
      <w:lvlText w:val="%1.0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1" w15:restartNumberingAfterBreak="0">
    <w:nsid w:val="5B89737E"/>
    <w:multiLevelType w:val="multilevel"/>
    <w:tmpl w:val="55680A28"/>
    <w:lvl w:ilvl="0">
      <w:start w:val="1"/>
      <w:numFmt w:val="decimal"/>
      <w:pStyle w:val="Terms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66A0614E"/>
    <w:multiLevelType w:val="hybridMultilevel"/>
    <w:tmpl w:val="13C60C4C"/>
    <w:lvl w:ilvl="0" w:tplc="0F547EC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3" w15:restartNumberingAfterBreak="0">
    <w:nsid w:val="6C5B3EBB"/>
    <w:multiLevelType w:val="hybridMultilevel"/>
    <w:tmpl w:val="64FC6F4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94878"/>
    <w:multiLevelType w:val="hybridMultilevel"/>
    <w:tmpl w:val="CE2A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CE34D2"/>
    <w:multiLevelType w:val="hybridMultilevel"/>
    <w:tmpl w:val="63AAE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C6F72"/>
    <w:multiLevelType w:val="hybridMultilevel"/>
    <w:tmpl w:val="DD56B840"/>
    <w:lvl w:ilvl="0" w:tplc="282A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C75F4E"/>
    <w:multiLevelType w:val="hybridMultilevel"/>
    <w:tmpl w:val="E9B6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23"/>
  </w:num>
  <w:num w:numId="11">
    <w:abstractNumId w:val="14"/>
  </w:num>
  <w:num w:numId="12">
    <w:abstractNumId w:val="20"/>
  </w:num>
  <w:num w:numId="13">
    <w:abstractNumId w:val="16"/>
  </w:num>
  <w:num w:numId="14">
    <w:abstractNumId w:val="15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20"/>
    <w:lvlOverride w:ilvl="0">
      <w:startOverride w:val="3"/>
    </w:lvlOverride>
    <w:lvlOverride w:ilvl="1"/>
  </w:num>
  <w:num w:numId="22">
    <w:abstractNumId w:val="11"/>
  </w:num>
  <w:num w:numId="23">
    <w:abstractNumId w:val="12"/>
  </w:num>
  <w:num w:numId="24">
    <w:abstractNumId w:val="26"/>
  </w:num>
  <w:num w:numId="25">
    <w:abstractNumId w:val="10"/>
  </w:num>
  <w:num w:numId="26">
    <w:abstractNumId w:val="1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1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1D"/>
    <w:rsid w:val="00011BCA"/>
    <w:rsid w:val="000153E2"/>
    <w:rsid w:val="00022EA8"/>
    <w:rsid w:val="0003478D"/>
    <w:rsid w:val="00034969"/>
    <w:rsid w:val="000409A3"/>
    <w:rsid w:val="000435FF"/>
    <w:rsid w:val="00045EA4"/>
    <w:rsid w:val="00063DA7"/>
    <w:rsid w:val="00095ADF"/>
    <w:rsid w:val="000C2093"/>
    <w:rsid w:val="000C2206"/>
    <w:rsid w:val="000C3493"/>
    <w:rsid w:val="000D3B84"/>
    <w:rsid w:val="000E12CA"/>
    <w:rsid w:val="000E70F3"/>
    <w:rsid w:val="001174C4"/>
    <w:rsid w:val="00122E42"/>
    <w:rsid w:val="00132CA2"/>
    <w:rsid w:val="001605B6"/>
    <w:rsid w:val="00160FA1"/>
    <w:rsid w:val="00166308"/>
    <w:rsid w:val="00181A37"/>
    <w:rsid w:val="00191EE7"/>
    <w:rsid w:val="00194018"/>
    <w:rsid w:val="00194E04"/>
    <w:rsid w:val="001A4D31"/>
    <w:rsid w:val="001A68EA"/>
    <w:rsid w:val="001D00BA"/>
    <w:rsid w:val="001F6D58"/>
    <w:rsid w:val="002016C0"/>
    <w:rsid w:val="00205EDB"/>
    <w:rsid w:val="00252396"/>
    <w:rsid w:val="00266BB3"/>
    <w:rsid w:val="0029035F"/>
    <w:rsid w:val="00292F96"/>
    <w:rsid w:val="002C0B47"/>
    <w:rsid w:val="002C4C21"/>
    <w:rsid w:val="002C7B87"/>
    <w:rsid w:val="002D1B47"/>
    <w:rsid w:val="002D2C2B"/>
    <w:rsid w:val="002D3A74"/>
    <w:rsid w:val="002D629B"/>
    <w:rsid w:val="002E7766"/>
    <w:rsid w:val="002F5365"/>
    <w:rsid w:val="002F55D2"/>
    <w:rsid w:val="00303D04"/>
    <w:rsid w:val="00311F0A"/>
    <w:rsid w:val="003139AE"/>
    <w:rsid w:val="003249AD"/>
    <w:rsid w:val="0035498E"/>
    <w:rsid w:val="00362C4D"/>
    <w:rsid w:val="00365E5C"/>
    <w:rsid w:val="00366122"/>
    <w:rsid w:val="00367EAB"/>
    <w:rsid w:val="00374C49"/>
    <w:rsid w:val="0038105C"/>
    <w:rsid w:val="0038442F"/>
    <w:rsid w:val="00387C95"/>
    <w:rsid w:val="00390F7E"/>
    <w:rsid w:val="003979EF"/>
    <w:rsid w:val="003A2981"/>
    <w:rsid w:val="003A5180"/>
    <w:rsid w:val="003A5F66"/>
    <w:rsid w:val="003D1FFA"/>
    <w:rsid w:val="003D2163"/>
    <w:rsid w:val="003D698E"/>
    <w:rsid w:val="003E0E2A"/>
    <w:rsid w:val="003E6CA7"/>
    <w:rsid w:val="003F3741"/>
    <w:rsid w:val="00400285"/>
    <w:rsid w:val="004052E0"/>
    <w:rsid w:val="004062BA"/>
    <w:rsid w:val="00406320"/>
    <w:rsid w:val="00431D55"/>
    <w:rsid w:val="0043206D"/>
    <w:rsid w:val="004331B8"/>
    <w:rsid w:val="00465AC8"/>
    <w:rsid w:val="004709C4"/>
    <w:rsid w:val="004752F5"/>
    <w:rsid w:val="00480B47"/>
    <w:rsid w:val="00483DC0"/>
    <w:rsid w:val="00494D92"/>
    <w:rsid w:val="00497228"/>
    <w:rsid w:val="004A1404"/>
    <w:rsid w:val="004A4E8E"/>
    <w:rsid w:val="004C1A35"/>
    <w:rsid w:val="004C1E23"/>
    <w:rsid w:val="004D02F2"/>
    <w:rsid w:val="004D3C1D"/>
    <w:rsid w:val="004D4275"/>
    <w:rsid w:val="004E1D2E"/>
    <w:rsid w:val="004E3556"/>
    <w:rsid w:val="005007F5"/>
    <w:rsid w:val="00511EA5"/>
    <w:rsid w:val="00522CF1"/>
    <w:rsid w:val="00523661"/>
    <w:rsid w:val="00527C17"/>
    <w:rsid w:val="00527F12"/>
    <w:rsid w:val="00552C41"/>
    <w:rsid w:val="00554001"/>
    <w:rsid w:val="00556D11"/>
    <w:rsid w:val="005631E2"/>
    <w:rsid w:val="00572FFD"/>
    <w:rsid w:val="005778E0"/>
    <w:rsid w:val="005973D8"/>
    <w:rsid w:val="005A0566"/>
    <w:rsid w:val="005A499B"/>
    <w:rsid w:val="005B0A02"/>
    <w:rsid w:val="005C2F08"/>
    <w:rsid w:val="005D6118"/>
    <w:rsid w:val="005E2323"/>
    <w:rsid w:val="005E5D6F"/>
    <w:rsid w:val="005F1CF8"/>
    <w:rsid w:val="006130EF"/>
    <w:rsid w:val="006156C6"/>
    <w:rsid w:val="0062556B"/>
    <w:rsid w:val="00631EA7"/>
    <w:rsid w:val="00646295"/>
    <w:rsid w:val="0066600C"/>
    <w:rsid w:val="00670BDA"/>
    <w:rsid w:val="00671F74"/>
    <w:rsid w:val="00675D3B"/>
    <w:rsid w:val="00686B98"/>
    <w:rsid w:val="00696498"/>
    <w:rsid w:val="006A0A21"/>
    <w:rsid w:val="006D09FA"/>
    <w:rsid w:val="006D2C90"/>
    <w:rsid w:val="006D513C"/>
    <w:rsid w:val="006E07F5"/>
    <w:rsid w:val="006F1330"/>
    <w:rsid w:val="006F7AA6"/>
    <w:rsid w:val="007005C2"/>
    <w:rsid w:val="00710659"/>
    <w:rsid w:val="00715676"/>
    <w:rsid w:val="00724717"/>
    <w:rsid w:val="00735B39"/>
    <w:rsid w:val="00744726"/>
    <w:rsid w:val="00754DCE"/>
    <w:rsid w:val="00767577"/>
    <w:rsid w:val="00782BC9"/>
    <w:rsid w:val="007841EE"/>
    <w:rsid w:val="007A2824"/>
    <w:rsid w:val="007B42E7"/>
    <w:rsid w:val="007C0A03"/>
    <w:rsid w:val="007C2BAD"/>
    <w:rsid w:val="007C374F"/>
    <w:rsid w:val="007C3755"/>
    <w:rsid w:val="007D009F"/>
    <w:rsid w:val="007D1F1E"/>
    <w:rsid w:val="007D5046"/>
    <w:rsid w:val="007E4139"/>
    <w:rsid w:val="007F2EC1"/>
    <w:rsid w:val="007F6907"/>
    <w:rsid w:val="008016C0"/>
    <w:rsid w:val="00807698"/>
    <w:rsid w:val="00821DDD"/>
    <w:rsid w:val="0084222A"/>
    <w:rsid w:val="00846187"/>
    <w:rsid w:val="008577F2"/>
    <w:rsid w:val="00874CB9"/>
    <w:rsid w:val="00880A58"/>
    <w:rsid w:val="008871C8"/>
    <w:rsid w:val="00887938"/>
    <w:rsid w:val="0089326A"/>
    <w:rsid w:val="008B74A9"/>
    <w:rsid w:val="008C4980"/>
    <w:rsid w:val="008D09A0"/>
    <w:rsid w:val="008F127D"/>
    <w:rsid w:val="008F4A94"/>
    <w:rsid w:val="00900091"/>
    <w:rsid w:val="00902B75"/>
    <w:rsid w:val="00906DEA"/>
    <w:rsid w:val="009203A9"/>
    <w:rsid w:val="0093391B"/>
    <w:rsid w:val="009409F2"/>
    <w:rsid w:val="00965AC5"/>
    <w:rsid w:val="0097317E"/>
    <w:rsid w:val="00977FBA"/>
    <w:rsid w:val="00995DF9"/>
    <w:rsid w:val="009A5EBF"/>
    <w:rsid w:val="009B23A2"/>
    <w:rsid w:val="009C0F62"/>
    <w:rsid w:val="009C2959"/>
    <w:rsid w:val="009D3F42"/>
    <w:rsid w:val="009D57B5"/>
    <w:rsid w:val="009F63AF"/>
    <w:rsid w:val="00A05CD6"/>
    <w:rsid w:val="00A10D01"/>
    <w:rsid w:val="00A116B4"/>
    <w:rsid w:val="00A159E1"/>
    <w:rsid w:val="00A1755F"/>
    <w:rsid w:val="00A20807"/>
    <w:rsid w:val="00A26FA8"/>
    <w:rsid w:val="00A276F7"/>
    <w:rsid w:val="00A71C37"/>
    <w:rsid w:val="00A7307A"/>
    <w:rsid w:val="00AA514A"/>
    <w:rsid w:val="00AB1768"/>
    <w:rsid w:val="00AD5CBF"/>
    <w:rsid w:val="00AD6FDE"/>
    <w:rsid w:val="00AF62C2"/>
    <w:rsid w:val="00B1772C"/>
    <w:rsid w:val="00B1799D"/>
    <w:rsid w:val="00B21D2D"/>
    <w:rsid w:val="00B342FF"/>
    <w:rsid w:val="00B3471D"/>
    <w:rsid w:val="00B44692"/>
    <w:rsid w:val="00B51A90"/>
    <w:rsid w:val="00B5297A"/>
    <w:rsid w:val="00B645FE"/>
    <w:rsid w:val="00B6629D"/>
    <w:rsid w:val="00B836A1"/>
    <w:rsid w:val="00B837C1"/>
    <w:rsid w:val="00B95515"/>
    <w:rsid w:val="00B956DB"/>
    <w:rsid w:val="00B977F3"/>
    <w:rsid w:val="00BA0140"/>
    <w:rsid w:val="00BA5250"/>
    <w:rsid w:val="00BA5AC4"/>
    <w:rsid w:val="00BB075C"/>
    <w:rsid w:val="00BB7F3A"/>
    <w:rsid w:val="00BD51A1"/>
    <w:rsid w:val="00BD7A9F"/>
    <w:rsid w:val="00BD7E0D"/>
    <w:rsid w:val="00BF7EB1"/>
    <w:rsid w:val="00C42D88"/>
    <w:rsid w:val="00C45701"/>
    <w:rsid w:val="00C5033E"/>
    <w:rsid w:val="00C53F1D"/>
    <w:rsid w:val="00C634E4"/>
    <w:rsid w:val="00C812A7"/>
    <w:rsid w:val="00C81453"/>
    <w:rsid w:val="00C81D9D"/>
    <w:rsid w:val="00C82675"/>
    <w:rsid w:val="00C864DC"/>
    <w:rsid w:val="00C962C0"/>
    <w:rsid w:val="00C96EE2"/>
    <w:rsid w:val="00CA25D7"/>
    <w:rsid w:val="00CB0ED9"/>
    <w:rsid w:val="00CD4982"/>
    <w:rsid w:val="00CF4D8C"/>
    <w:rsid w:val="00CF4EE3"/>
    <w:rsid w:val="00CF5544"/>
    <w:rsid w:val="00CF69A2"/>
    <w:rsid w:val="00D16718"/>
    <w:rsid w:val="00D25958"/>
    <w:rsid w:val="00D56A94"/>
    <w:rsid w:val="00D6386F"/>
    <w:rsid w:val="00D758B8"/>
    <w:rsid w:val="00D7778E"/>
    <w:rsid w:val="00D80B0C"/>
    <w:rsid w:val="00DA2BA9"/>
    <w:rsid w:val="00DB0709"/>
    <w:rsid w:val="00DB31B3"/>
    <w:rsid w:val="00DC36C2"/>
    <w:rsid w:val="00DD0355"/>
    <w:rsid w:val="00DE12E8"/>
    <w:rsid w:val="00DF3D55"/>
    <w:rsid w:val="00DF655A"/>
    <w:rsid w:val="00E03AEB"/>
    <w:rsid w:val="00E32A66"/>
    <w:rsid w:val="00E467EC"/>
    <w:rsid w:val="00E528F6"/>
    <w:rsid w:val="00E634B5"/>
    <w:rsid w:val="00E73307"/>
    <w:rsid w:val="00E84E45"/>
    <w:rsid w:val="00E86C66"/>
    <w:rsid w:val="00E87981"/>
    <w:rsid w:val="00E95997"/>
    <w:rsid w:val="00E97275"/>
    <w:rsid w:val="00EA20A2"/>
    <w:rsid w:val="00EC469F"/>
    <w:rsid w:val="00EE1802"/>
    <w:rsid w:val="00EF21AA"/>
    <w:rsid w:val="00EF7C54"/>
    <w:rsid w:val="00F15F97"/>
    <w:rsid w:val="00F203CD"/>
    <w:rsid w:val="00F218FD"/>
    <w:rsid w:val="00F2589D"/>
    <w:rsid w:val="00F30FA5"/>
    <w:rsid w:val="00F46DFC"/>
    <w:rsid w:val="00F471CA"/>
    <w:rsid w:val="00F564FC"/>
    <w:rsid w:val="00F64634"/>
    <w:rsid w:val="00F652B0"/>
    <w:rsid w:val="00F76FA5"/>
    <w:rsid w:val="00F93A5C"/>
    <w:rsid w:val="00F94ED7"/>
    <w:rsid w:val="00F95344"/>
    <w:rsid w:val="00FC3391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2E9FC"/>
  <w15:docId w15:val="{3AA9EDE0-C6A2-40BD-9A1E-B3439F91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EC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VHeading1"/>
    <w:next w:val="Normal"/>
    <w:link w:val="Heading1Char"/>
    <w:uiPriority w:val="99"/>
    <w:qFormat/>
    <w:rsid w:val="007F6907"/>
    <w:pPr>
      <w:numPr>
        <w:numId w:val="12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53F1D"/>
    <w:pPr>
      <w:keepNext/>
      <w:numPr>
        <w:ilvl w:val="1"/>
        <w:numId w:val="3"/>
      </w:numPr>
      <w:pBdr>
        <w:top w:val="single" w:sz="6" w:space="1" w:color="auto"/>
      </w:pBdr>
      <w:spacing w:before="425" w:after="113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F1D"/>
    <w:pPr>
      <w:keepNext/>
      <w:numPr>
        <w:ilvl w:val="2"/>
        <w:numId w:val="3"/>
      </w:numPr>
      <w:spacing w:before="425" w:after="113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F1D"/>
    <w:pPr>
      <w:keepNext/>
      <w:numPr>
        <w:ilvl w:val="3"/>
        <w:numId w:val="3"/>
      </w:numPr>
      <w:spacing w:before="240" w:after="60"/>
      <w:outlineLvl w:val="3"/>
    </w:pPr>
    <w:rPr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3F1D"/>
    <w:pPr>
      <w:numPr>
        <w:ilvl w:val="4"/>
        <w:numId w:val="3"/>
      </w:numPr>
      <w:spacing w:before="240" w:after="60"/>
      <w:outlineLvl w:val="4"/>
    </w:pPr>
    <w:rPr>
      <w:sz w:val="22"/>
      <w:lang w:val="da-D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F1D"/>
    <w:pPr>
      <w:numPr>
        <w:ilvl w:val="5"/>
        <w:numId w:val="3"/>
      </w:numPr>
      <w:spacing w:before="240" w:after="60"/>
      <w:outlineLvl w:val="5"/>
    </w:pPr>
    <w:rPr>
      <w:i/>
      <w:sz w:val="22"/>
      <w:lang w:val="da-DK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3F1D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53F1D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F1D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6907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53F1D"/>
    <w:rPr>
      <w:rFonts w:ascii="Arial" w:eastAsia="Times New Roman" w:hAnsi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53F1D"/>
    <w:rPr>
      <w:rFonts w:ascii="Arial" w:eastAsia="Times New Roman" w:hAnsi="Arial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C53F1D"/>
    <w:rPr>
      <w:rFonts w:ascii="Arial" w:eastAsia="Times New Roman" w:hAnsi="Arial"/>
      <w:b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C53F1D"/>
    <w:rPr>
      <w:rFonts w:ascii="Arial" w:eastAsia="Times New Roman" w:hAnsi="Arial"/>
      <w:szCs w:val="20"/>
      <w:lang w:val="da-DK"/>
    </w:rPr>
  </w:style>
  <w:style w:type="character" w:customStyle="1" w:styleId="Heading6Char">
    <w:name w:val="Heading 6 Char"/>
    <w:basedOn w:val="DefaultParagraphFont"/>
    <w:link w:val="Heading6"/>
    <w:uiPriority w:val="99"/>
    <w:rsid w:val="00C53F1D"/>
    <w:rPr>
      <w:rFonts w:ascii="Arial" w:eastAsia="Times New Roman" w:hAnsi="Arial"/>
      <w:i/>
      <w:szCs w:val="20"/>
      <w:lang w:val="da-DK"/>
    </w:rPr>
  </w:style>
  <w:style w:type="character" w:customStyle="1" w:styleId="Heading7Char">
    <w:name w:val="Heading 7 Char"/>
    <w:basedOn w:val="DefaultParagraphFont"/>
    <w:link w:val="Heading7"/>
    <w:uiPriority w:val="99"/>
    <w:rsid w:val="00C53F1D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C53F1D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53F1D"/>
    <w:rPr>
      <w:rFonts w:ascii="Arial" w:eastAsia="Times New Roman" w:hAnsi="Arial"/>
      <w:i/>
      <w:sz w:val="18"/>
      <w:szCs w:val="20"/>
    </w:rPr>
  </w:style>
  <w:style w:type="paragraph" w:styleId="Header">
    <w:name w:val="header"/>
    <w:aliases w:val="Title page,h,hd,*Header,Headerv"/>
    <w:basedOn w:val="Normal"/>
    <w:link w:val="HeaderChar"/>
    <w:uiPriority w:val="99"/>
    <w:rsid w:val="00C53F1D"/>
    <w:pPr>
      <w:pBdr>
        <w:bottom w:val="single" w:sz="6" w:space="3" w:color="auto"/>
      </w:pBdr>
      <w:tabs>
        <w:tab w:val="center" w:pos="4678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C53F1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3F1D"/>
    <w:pPr>
      <w:pBdr>
        <w:top w:val="single" w:sz="6" w:space="1" w:color="auto"/>
      </w:pBdr>
      <w:tabs>
        <w:tab w:val="left" w:pos="1276"/>
        <w:tab w:val="right" w:pos="935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53F1D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3F1D"/>
    <w:rPr>
      <w:rFonts w:cs="Times New Roman"/>
    </w:rPr>
  </w:style>
  <w:style w:type="table" w:styleId="TableGrid">
    <w:name w:val="Table Grid"/>
    <w:basedOn w:val="TableNormal"/>
    <w:uiPriority w:val="99"/>
    <w:rsid w:val="00C53F1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C53F1D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C53F1D"/>
    <w:rPr>
      <w:rFonts w:ascii="Arial" w:hAnsi="Arial" w:cs="Times New Roman"/>
      <w:sz w:val="20"/>
      <w:szCs w:val="20"/>
    </w:rPr>
  </w:style>
  <w:style w:type="paragraph" w:customStyle="1" w:styleId="G-Body">
    <w:name w:val="G-Body"/>
    <w:basedOn w:val="Normal"/>
    <w:link w:val="G-BodyChar"/>
    <w:uiPriority w:val="99"/>
    <w:rsid w:val="00C53F1D"/>
    <w:pPr>
      <w:overflowPunct/>
      <w:autoSpaceDE/>
      <w:autoSpaceDN/>
      <w:adjustRightInd/>
      <w:spacing w:before="120" w:line="280" w:lineRule="atLeast"/>
      <w:textAlignment w:val="auto"/>
    </w:pPr>
    <w:rPr>
      <w:rFonts w:ascii="Verdana" w:hAnsi="Verdana"/>
      <w:bCs/>
    </w:rPr>
  </w:style>
  <w:style w:type="character" w:customStyle="1" w:styleId="G-BodyChar">
    <w:name w:val="G-Body Char"/>
    <w:basedOn w:val="DefaultParagraphFont"/>
    <w:link w:val="G-Body"/>
    <w:uiPriority w:val="99"/>
    <w:rsid w:val="00C53F1D"/>
    <w:rPr>
      <w:rFonts w:ascii="Verdana" w:hAnsi="Verdana" w:cs="Times New Roman"/>
      <w:bCs/>
      <w:sz w:val="20"/>
      <w:szCs w:val="20"/>
    </w:rPr>
  </w:style>
  <w:style w:type="paragraph" w:customStyle="1" w:styleId="Terms">
    <w:name w:val="Terms"/>
    <w:basedOn w:val="ListParagraph"/>
    <w:link w:val="TermsChar"/>
    <w:uiPriority w:val="99"/>
    <w:rsid w:val="00C53F1D"/>
    <w:pPr>
      <w:numPr>
        <w:numId w:val="4"/>
      </w:numPr>
    </w:pPr>
    <w:rPr>
      <w:b/>
    </w:rPr>
  </w:style>
  <w:style w:type="character" w:customStyle="1" w:styleId="TermsChar">
    <w:name w:val="Terms Char"/>
    <w:basedOn w:val="ListParagraphChar"/>
    <w:link w:val="Terms"/>
    <w:uiPriority w:val="99"/>
    <w:rsid w:val="00C53F1D"/>
    <w:rPr>
      <w:rFonts w:ascii="Arial" w:eastAsia="Times New Roman" w:hAnsi="Arial" w:cs="Times New Roman"/>
      <w:b/>
      <w:sz w:val="20"/>
      <w:szCs w:val="20"/>
    </w:rPr>
  </w:style>
  <w:style w:type="table" w:customStyle="1" w:styleId="LightList-Accent11">
    <w:name w:val="Light List - Accent 11"/>
    <w:uiPriority w:val="99"/>
    <w:rsid w:val="00C53F1D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ulleted">
    <w:name w:val="Bulleted"/>
    <w:aliases w:val="Symbol (symbol),Left:  0.25&quot;,Hanging:  0.25&quot;"/>
    <w:basedOn w:val="Normal"/>
    <w:uiPriority w:val="99"/>
    <w:rsid w:val="00C53F1D"/>
    <w:pPr>
      <w:tabs>
        <w:tab w:val="num" w:pos="1080"/>
      </w:tabs>
      <w:ind w:left="1080" w:hanging="360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D4982"/>
    <w:pPr>
      <w:tabs>
        <w:tab w:val="right" w:leader="dot" w:pos="9355"/>
      </w:tabs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CD4982"/>
    <w:pPr>
      <w:spacing w:after="215"/>
    </w:pPr>
  </w:style>
  <w:style w:type="character" w:customStyle="1" w:styleId="BodyTextChar">
    <w:name w:val="Body Text Char"/>
    <w:basedOn w:val="DefaultParagraphFont"/>
    <w:link w:val="BodyText"/>
    <w:uiPriority w:val="99"/>
    <w:rsid w:val="00CD4982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next w:val="BodyText"/>
    <w:link w:val="BodyText2Char1"/>
    <w:uiPriority w:val="99"/>
    <w:rsid w:val="00CD4982"/>
    <w:pPr>
      <w:ind w:left="283"/>
    </w:pPr>
    <w:rPr>
      <w:i/>
      <w:color w:val="0000FF"/>
    </w:rPr>
  </w:style>
  <w:style w:type="character" w:customStyle="1" w:styleId="BodyText2Char">
    <w:name w:val="Body Text 2 Char"/>
    <w:basedOn w:val="DefaultParagraphFont"/>
    <w:uiPriority w:val="99"/>
    <w:semiHidden/>
    <w:rsid w:val="00CD0500"/>
    <w:rPr>
      <w:rFonts w:ascii="Arial" w:eastAsia="Times New Roman" w:hAnsi="Arial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CD4982"/>
    <w:rPr>
      <w:rFonts w:ascii="Arial" w:hAnsi="Arial" w:cs="Times New Roman"/>
      <w:i/>
      <w:color w:val="0000FF"/>
      <w:sz w:val="20"/>
      <w:szCs w:val="20"/>
    </w:rPr>
  </w:style>
  <w:style w:type="paragraph" w:customStyle="1" w:styleId="TableText">
    <w:name w:val="Table Text"/>
    <w:basedOn w:val="BodyText"/>
    <w:uiPriority w:val="99"/>
    <w:rsid w:val="00CD4982"/>
    <w:pPr>
      <w:spacing w:after="0"/>
      <w:ind w:left="28" w:right="28"/>
    </w:pPr>
  </w:style>
  <w:style w:type="paragraph" w:styleId="Title">
    <w:name w:val="Title"/>
    <w:basedOn w:val="Normal"/>
    <w:link w:val="TitleChar"/>
    <w:uiPriority w:val="99"/>
    <w:qFormat/>
    <w:rsid w:val="00CD4982"/>
    <w:pPr>
      <w:spacing w:before="240" w:after="60"/>
      <w:jc w:val="right"/>
    </w:pPr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D4982"/>
    <w:rPr>
      <w:rFonts w:ascii="Arial" w:hAnsi="Arial" w:cs="Times New Roman"/>
      <w:b/>
      <w:kern w:val="28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D4982"/>
    <w:pPr>
      <w:spacing w:after="60"/>
      <w:jc w:val="right"/>
    </w:pPr>
    <w:rPr>
      <w:i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D4982"/>
    <w:rPr>
      <w:rFonts w:ascii="Arial" w:hAnsi="Arial" w:cs="Times New Roman"/>
      <w:i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CD4982"/>
    <w:pPr>
      <w:tabs>
        <w:tab w:val="right" w:leader="dot" w:pos="9355"/>
      </w:tabs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CD4982"/>
    <w:pPr>
      <w:tabs>
        <w:tab w:val="right" w:leader="dot" w:pos="9355"/>
      </w:tabs>
      <w:ind w:left="400"/>
    </w:pPr>
  </w:style>
  <w:style w:type="paragraph" w:customStyle="1" w:styleId="DefaultText">
    <w:name w:val="Default Text"/>
    <w:basedOn w:val="Normal"/>
    <w:uiPriority w:val="99"/>
    <w:rsid w:val="00CD4982"/>
    <w:pPr>
      <w:overflowPunct/>
      <w:spacing w:after="215"/>
      <w:textAlignment w:val="auto"/>
    </w:pPr>
    <w:rPr>
      <w:rFonts w:cs="Arial"/>
    </w:rPr>
  </w:style>
  <w:style w:type="paragraph" w:customStyle="1" w:styleId="SubFooter">
    <w:name w:val="SubFooter"/>
    <w:basedOn w:val="Footer"/>
    <w:uiPriority w:val="99"/>
    <w:rsid w:val="00CD4982"/>
    <w:pPr>
      <w:pBdr>
        <w:top w:val="none" w:sz="0" w:space="0" w:color="auto"/>
      </w:pBdr>
    </w:pPr>
    <w:rPr>
      <w:sz w:val="12"/>
    </w:rPr>
  </w:style>
  <w:style w:type="paragraph" w:customStyle="1" w:styleId="HeadingA">
    <w:name w:val="Heading A"/>
    <w:basedOn w:val="Heading1"/>
    <w:uiPriority w:val="99"/>
    <w:rsid w:val="00CD4982"/>
    <w:pPr>
      <w:ind w:left="0" w:firstLine="0"/>
      <w:outlineLvl w:val="9"/>
    </w:pPr>
  </w:style>
  <w:style w:type="paragraph" w:customStyle="1" w:styleId="HeadingB">
    <w:name w:val="Heading B"/>
    <w:basedOn w:val="Heading2"/>
    <w:uiPriority w:val="99"/>
    <w:rsid w:val="00CD4982"/>
    <w:pPr>
      <w:outlineLvl w:val="9"/>
    </w:pPr>
  </w:style>
  <w:style w:type="paragraph" w:customStyle="1" w:styleId="HeadingC">
    <w:name w:val="Heading C"/>
    <w:basedOn w:val="Heading3"/>
    <w:uiPriority w:val="99"/>
    <w:rsid w:val="00CD4982"/>
    <w:pPr>
      <w:outlineLvl w:val="9"/>
    </w:pPr>
    <w:rPr>
      <w:sz w:val="22"/>
      <w:lang w:val="en-GB"/>
    </w:rPr>
  </w:style>
  <w:style w:type="paragraph" w:customStyle="1" w:styleId="Editorscomments">
    <w:name w:val="Editor's comments"/>
    <w:basedOn w:val="Normal"/>
    <w:uiPriority w:val="99"/>
    <w:rsid w:val="00CD4982"/>
    <w:rPr>
      <w:b/>
      <w:bCs/>
      <w:color w:val="FF0000"/>
    </w:rPr>
  </w:style>
  <w:style w:type="paragraph" w:customStyle="1" w:styleId="Readerscomments">
    <w:name w:val="Reader's comments"/>
    <w:basedOn w:val="Normal"/>
    <w:uiPriority w:val="99"/>
    <w:rsid w:val="00CD4982"/>
    <w:rPr>
      <w:i/>
      <w:iCs/>
      <w:color w:val="CC00CC"/>
    </w:rPr>
  </w:style>
  <w:style w:type="paragraph" w:styleId="CommentText">
    <w:name w:val="annotation text"/>
    <w:basedOn w:val="Normal"/>
    <w:link w:val="CommentTextChar"/>
    <w:uiPriority w:val="99"/>
    <w:semiHidden/>
    <w:rsid w:val="00CD4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82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82"/>
    <w:rPr>
      <w:rFonts w:ascii="Arial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498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D050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D4982"/>
    <w:rPr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CD4982"/>
  </w:style>
  <w:style w:type="character" w:styleId="Hyperlink">
    <w:name w:val="Hyperlink"/>
    <w:basedOn w:val="DefaultParagraphFont"/>
    <w:uiPriority w:val="99"/>
    <w:rsid w:val="00CD49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49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D4982"/>
    <w:rPr>
      <w:rFonts w:cs="Times New Roman"/>
    </w:rPr>
  </w:style>
  <w:style w:type="character" w:styleId="Strong">
    <w:name w:val="Strong"/>
    <w:basedOn w:val="DefaultParagraphFont"/>
    <w:uiPriority w:val="99"/>
    <w:qFormat/>
    <w:rsid w:val="00CD498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D4982"/>
    <w:rPr>
      <w:rFonts w:cs="Times New Roman"/>
    </w:rPr>
  </w:style>
  <w:style w:type="paragraph" w:customStyle="1" w:styleId="address">
    <w:name w:val="address"/>
    <w:basedOn w:val="Normal"/>
    <w:uiPriority w:val="99"/>
    <w:rsid w:val="00CD49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CD4982"/>
    <w:pPr>
      <w:tabs>
        <w:tab w:val="left" w:pos="6888"/>
      </w:tabs>
      <w:overflowPunct/>
      <w:autoSpaceDE/>
      <w:autoSpaceDN/>
      <w:adjustRightInd/>
      <w:spacing w:after="0"/>
      <w:jc w:val="both"/>
      <w:textAlignment w:val="auto"/>
    </w:pPr>
    <w:rPr>
      <w:rFonts w:ascii="Times New Roman" w:hAnsi="Times New Roman"/>
      <w:b/>
      <w:color w:val="0F243E"/>
      <w:sz w:val="21"/>
      <w:szCs w:val="21"/>
    </w:rPr>
  </w:style>
  <w:style w:type="character" w:styleId="Emphasis">
    <w:name w:val="Emphasis"/>
    <w:basedOn w:val="DefaultParagraphFont"/>
    <w:uiPriority w:val="99"/>
    <w:qFormat/>
    <w:rsid w:val="00CD4982"/>
    <w:rPr>
      <w:rFonts w:cs="Times New Roman"/>
      <w:i/>
      <w:iCs/>
    </w:rPr>
  </w:style>
  <w:style w:type="paragraph" w:customStyle="1" w:styleId="G-Bullets1">
    <w:name w:val="G-Bullets 1"/>
    <w:basedOn w:val="G-Body"/>
    <w:uiPriority w:val="99"/>
    <w:rsid w:val="00CD4982"/>
  </w:style>
  <w:style w:type="paragraph" w:customStyle="1" w:styleId="G-Heading3">
    <w:name w:val="G-Heading 3"/>
    <w:basedOn w:val="Heading3"/>
    <w:next w:val="G-Body"/>
    <w:uiPriority w:val="99"/>
    <w:rsid w:val="00CD4982"/>
    <w:pPr>
      <w:numPr>
        <w:ilvl w:val="0"/>
        <w:numId w:val="0"/>
      </w:numPr>
      <w:tabs>
        <w:tab w:val="num" w:pos="1440"/>
      </w:tabs>
      <w:overflowPunct/>
      <w:autoSpaceDE/>
      <w:autoSpaceDN/>
      <w:adjustRightInd/>
      <w:spacing w:before="360" w:after="60"/>
      <w:ind w:left="1440" w:hanging="360"/>
      <w:textAlignment w:val="auto"/>
    </w:pPr>
    <w:rPr>
      <w:rFonts w:ascii="Verdana" w:hAnsi="Verdana" w:cs="Arial"/>
      <w:bCs/>
      <w:i w:val="0"/>
      <w:sz w:val="22"/>
      <w:szCs w:val="26"/>
    </w:rPr>
  </w:style>
  <w:style w:type="paragraph" w:customStyle="1" w:styleId="G-Heading2">
    <w:name w:val="G-Heading 2"/>
    <w:basedOn w:val="Heading2"/>
    <w:next w:val="G-Body"/>
    <w:uiPriority w:val="99"/>
    <w:rsid w:val="00CD4982"/>
    <w:pPr>
      <w:numPr>
        <w:ilvl w:val="0"/>
        <w:numId w:val="0"/>
      </w:numPr>
      <w:pBdr>
        <w:top w:val="none" w:sz="0" w:space="0" w:color="auto"/>
      </w:pBdr>
      <w:tabs>
        <w:tab w:val="num" w:pos="1440"/>
      </w:tabs>
      <w:overflowPunct/>
      <w:autoSpaceDE/>
      <w:autoSpaceDN/>
      <w:adjustRightInd/>
      <w:spacing w:before="480" w:after="60"/>
      <w:ind w:left="1440" w:hanging="360"/>
      <w:textAlignment w:val="auto"/>
    </w:pPr>
    <w:rPr>
      <w:rFonts w:ascii="Verdana" w:hAnsi="Verdana" w:cs="Arial"/>
      <w:bCs/>
      <w:iCs/>
      <w:sz w:val="24"/>
      <w:szCs w:val="28"/>
    </w:rPr>
  </w:style>
  <w:style w:type="paragraph" w:customStyle="1" w:styleId="defaulttext0">
    <w:name w:val="defaulttext"/>
    <w:basedOn w:val="Normal"/>
    <w:uiPriority w:val="99"/>
    <w:rsid w:val="00CD49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D4982"/>
    <w:pPr>
      <w:overflowPunct/>
      <w:autoSpaceDE/>
      <w:autoSpaceDN/>
      <w:adjustRightInd/>
      <w:spacing w:after="0"/>
      <w:ind w:left="1440"/>
      <w:textAlignment w:val="auto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D4982"/>
    <w:rPr>
      <w:rFonts w:ascii="Times New Roman" w:hAnsi="Times New Roman" w:cs="Times New Roman"/>
      <w:sz w:val="20"/>
      <w:szCs w:val="20"/>
    </w:rPr>
  </w:style>
  <w:style w:type="paragraph" w:customStyle="1" w:styleId="Bullet06">
    <w:name w:val="Bullet 0/6"/>
    <w:uiPriority w:val="99"/>
    <w:rsid w:val="00CD4982"/>
    <w:pPr>
      <w:numPr>
        <w:numId w:val="6"/>
      </w:numPr>
      <w:tabs>
        <w:tab w:val="left" w:pos="1440"/>
      </w:tabs>
      <w:spacing w:after="120"/>
      <w:ind w:left="1447" w:hanging="180"/>
    </w:pPr>
    <w:rPr>
      <w:rFonts w:ascii="Arial" w:eastAsia="Times New Roman" w:hAnsi="Arial" w:cs="Arial"/>
      <w:sz w:val="21"/>
      <w:szCs w:val="24"/>
    </w:rPr>
  </w:style>
  <w:style w:type="paragraph" w:customStyle="1" w:styleId="Normal06">
    <w:name w:val="Normal 0/6"/>
    <w:basedOn w:val="Normal"/>
    <w:uiPriority w:val="99"/>
    <w:rsid w:val="00CD4982"/>
    <w:pPr>
      <w:tabs>
        <w:tab w:val="left" w:pos="1440"/>
      </w:tabs>
      <w:overflowPunct/>
      <w:autoSpaceDE/>
      <w:autoSpaceDN/>
      <w:adjustRightInd/>
      <w:ind w:left="907"/>
      <w:textAlignment w:val="auto"/>
    </w:pPr>
    <w:rPr>
      <w:rFonts w:cs="Arial"/>
      <w:sz w:val="21"/>
      <w:szCs w:val="22"/>
    </w:rPr>
  </w:style>
  <w:style w:type="paragraph" w:customStyle="1" w:styleId="VHeading1">
    <w:name w:val="VHeading 1"/>
    <w:basedOn w:val="G-Body"/>
    <w:link w:val="VHeading1Char"/>
    <w:uiPriority w:val="99"/>
    <w:rsid w:val="00527F12"/>
    <w:pPr>
      <w:ind w:left="390" w:hanging="390"/>
    </w:pPr>
    <w:rPr>
      <w:rFonts w:ascii="Arial" w:hAnsi="Arial" w:cs="Arial"/>
      <w:b/>
      <w:bCs w:val="0"/>
      <w:sz w:val="24"/>
      <w:szCs w:val="24"/>
    </w:rPr>
  </w:style>
  <w:style w:type="paragraph" w:customStyle="1" w:styleId="VHeading2">
    <w:name w:val="VHeading 2"/>
    <w:basedOn w:val="VHeading1"/>
    <w:next w:val="Normal"/>
    <w:link w:val="VHeading2Char"/>
    <w:uiPriority w:val="99"/>
    <w:rsid w:val="008577F2"/>
    <w:pPr>
      <w:numPr>
        <w:ilvl w:val="1"/>
      </w:numPr>
      <w:ind w:left="540" w:hanging="540"/>
    </w:pPr>
  </w:style>
  <w:style w:type="character" w:customStyle="1" w:styleId="VHeading1Char">
    <w:name w:val="VHeading 1 Char"/>
    <w:basedOn w:val="G-BodyChar"/>
    <w:link w:val="VHeading1"/>
    <w:uiPriority w:val="99"/>
    <w:rsid w:val="00527F12"/>
    <w:rPr>
      <w:rFonts w:ascii="Arial" w:eastAsia="Times New Roman" w:hAnsi="Arial" w:cs="Arial"/>
      <w:b/>
      <w:bCs w:val="0"/>
      <w:sz w:val="24"/>
      <w:szCs w:val="24"/>
    </w:rPr>
  </w:style>
  <w:style w:type="paragraph" w:customStyle="1" w:styleId="VHeading3">
    <w:name w:val="VHeading 3"/>
    <w:basedOn w:val="VHeading2"/>
    <w:link w:val="VHeading3Char"/>
    <w:uiPriority w:val="99"/>
    <w:rsid w:val="008577F2"/>
    <w:pPr>
      <w:numPr>
        <w:ilvl w:val="2"/>
      </w:numPr>
      <w:ind w:left="720" w:hanging="720"/>
    </w:pPr>
  </w:style>
  <w:style w:type="character" w:customStyle="1" w:styleId="VHeading2Char">
    <w:name w:val="VHeading 2 Char"/>
    <w:basedOn w:val="DefaultParagraphFont"/>
    <w:link w:val="VHeading2"/>
    <w:uiPriority w:val="99"/>
    <w:rsid w:val="008577F2"/>
    <w:rPr>
      <w:rFonts w:ascii="Arial" w:eastAsia="Times New Roman" w:hAnsi="Arial" w:cs="Arial"/>
      <w:b/>
      <w:sz w:val="24"/>
      <w:szCs w:val="24"/>
      <w:lang w:val="en-US" w:eastAsia="en-US" w:bidi="ar-SA"/>
    </w:rPr>
  </w:style>
  <w:style w:type="character" w:customStyle="1" w:styleId="VHeading3Char">
    <w:name w:val="VHeading 3 Char"/>
    <w:basedOn w:val="VHeading2Char"/>
    <w:link w:val="VHeading3"/>
    <w:uiPriority w:val="99"/>
    <w:rsid w:val="008577F2"/>
    <w:rPr>
      <w:rFonts w:ascii="Arial" w:eastAsia="Times New Roman" w:hAnsi="Arial" w:cs="Arial"/>
      <w:b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A7307A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7F2EC1"/>
    <w:rPr>
      <w:rFonts w:ascii="Arial" w:eastAsia="Times New Roman" w:hAnsi="Arial"/>
      <w:sz w:val="20"/>
      <w:szCs w:val="20"/>
    </w:rPr>
  </w:style>
  <w:style w:type="paragraph" w:customStyle="1" w:styleId="Bullet012">
    <w:name w:val="Bullet 0/12"/>
    <w:link w:val="Bullet012Char"/>
    <w:uiPriority w:val="99"/>
    <w:rsid w:val="005778E0"/>
    <w:pPr>
      <w:numPr>
        <w:numId w:val="11"/>
      </w:numPr>
      <w:tabs>
        <w:tab w:val="clear" w:pos="1620"/>
        <w:tab w:val="left" w:pos="1440"/>
      </w:tabs>
      <w:spacing w:after="240"/>
      <w:ind w:left="1447" w:hanging="180"/>
    </w:pPr>
    <w:rPr>
      <w:rFonts w:ascii="Arial" w:eastAsia="Times New Roman" w:hAnsi="Arial" w:cs="Arial"/>
      <w:sz w:val="21"/>
      <w:szCs w:val="24"/>
    </w:rPr>
  </w:style>
  <w:style w:type="character" w:customStyle="1" w:styleId="Bullet012Char">
    <w:name w:val="Bullet 0/12 Char"/>
    <w:basedOn w:val="DefaultParagraphFont"/>
    <w:link w:val="Bullet012"/>
    <w:uiPriority w:val="99"/>
    <w:rsid w:val="005778E0"/>
    <w:rPr>
      <w:rFonts w:ascii="Arial" w:eastAsia="Times New Roman" w:hAnsi="Arial" w:cs="Arial"/>
      <w:sz w:val="21"/>
      <w:szCs w:val="24"/>
    </w:rPr>
  </w:style>
  <w:style w:type="paragraph" w:customStyle="1" w:styleId="StyleListBulletTimesNewRoman">
    <w:name w:val="Style List Bullet + Times New Roman"/>
    <w:basedOn w:val="Normal"/>
    <w:uiPriority w:val="99"/>
    <w:rsid w:val="00F652B0"/>
    <w:pPr>
      <w:widowControl w:val="0"/>
      <w:numPr>
        <w:numId w:val="17"/>
      </w:numPr>
      <w:overflowPunct/>
      <w:autoSpaceDE/>
      <w:autoSpaceDN/>
      <w:adjustRightInd/>
      <w:spacing w:before="60" w:after="0"/>
      <w:ind w:left="357" w:hanging="357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ABodyBullet1">
    <w:name w:val="A_Body Bullet 1"/>
    <w:uiPriority w:val="99"/>
    <w:rsid w:val="00F652B0"/>
    <w:pPr>
      <w:tabs>
        <w:tab w:val="left" w:pos="432"/>
      </w:tabs>
      <w:spacing w:before="60" w:after="60"/>
      <w:ind w:left="432" w:hanging="432"/>
    </w:pPr>
    <w:rPr>
      <w:rFonts w:ascii="Arial" w:eastAsia="Times New Roman" w:hAnsi="Arial"/>
      <w:sz w:val="24"/>
      <w:szCs w:val="20"/>
    </w:rPr>
  </w:style>
  <w:style w:type="paragraph" w:customStyle="1" w:styleId="ListBulletA">
    <w:name w:val="List Bullet A"/>
    <w:basedOn w:val="Normal"/>
    <w:uiPriority w:val="99"/>
    <w:rsid w:val="001174C4"/>
    <w:pPr>
      <w:numPr>
        <w:numId w:val="23"/>
      </w:numPr>
      <w:overflowPunct/>
      <w:autoSpaceDE/>
      <w:autoSpaceDN/>
      <w:adjustRightInd/>
      <w:textAlignment w:val="auto"/>
    </w:pPr>
    <w:rPr>
      <w:rFonts w:eastAsia="Calibri"/>
      <w:kern w:val="24"/>
    </w:rPr>
  </w:style>
  <w:style w:type="table" w:styleId="TableGridLight">
    <w:name w:val="Grid Table Light"/>
    <w:basedOn w:val="TableNormal"/>
    <w:uiPriority w:val="40"/>
    <w:rsid w:val="00374C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96D6E5148A491EB220647CD89C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418D-FA54-498E-9151-557C25C92FB4}"/>
      </w:docPartPr>
      <w:docPartBody>
        <w:p w:rsidR="00D87599" w:rsidRDefault="003141F0" w:rsidP="003141F0">
          <w:pPr>
            <w:pStyle w:val="C096D6E5148A491EB220647CD89C91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F0"/>
    <w:rsid w:val="003141F0"/>
    <w:rsid w:val="00D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6D6E5148A491EB220647CD89C91A1">
    <w:name w:val="C096D6E5148A491EB220647CD89C91A1"/>
    <w:rsid w:val="00314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C07DE1A5CE45B7152708EBAB21A0" ma:contentTypeVersion="" ma:contentTypeDescription="Create a new document." ma:contentTypeScope="" ma:versionID="87768e8861e37373cc88642662578469">
  <xsd:schema xmlns:xsd="http://www.w3.org/2001/XMLSchema" xmlns:xs="http://www.w3.org/2001/XMLSchema" xmlns:p="http://schemas.microsoft.com/office/2006/metadata/properties" xmlns:ns1="http://schemas.microsoft.com/sharepoint/v3" xmlns:ns2="5ada98ba-7f4c-4064-b6ba-9667e6db09da" xmlns:ns3="27490243-8425-40c7-b5a4-e73a76dd9197" xmlns:ns4="d727169e-789c-459c-9a41-618fca56a3b6" xmlns:ns5="187766af-cb53-46f0-868f-a32a15468427" targetNamespace="http://schemas.microsoft.com/office/2006/metadata/properties" ma:root="true" ma:fieldsID="a2fe014f598c5d53a1b66c1e947a70ca" ns1:_="" ns2:_="" ns3:_="" ns4:_="" ns5:_="">
    <xsd:import namespace="http://schemas.microsoft.com/sharepoint/v3"/>
    <xsd:import namespace="5ada98ba-7f4c-4064-b6ba-9667e6db09da"/>
    <xsd:import namespace="27490243-8425-40c7-b5a4-e73a76dd9197"/>
    <xsd:import namespace="d727169e-789c-459c-9a41-618fca56a3b6"/>
    <xsd:import namespace="187766af-cb53-46f0-868f-a32a154684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a98ba-7f4c-4064-b6ba-9667e6db09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494d62d1-ffa2-4519-8038-d2245aa7cc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0243-8425-40c7-b5a4-e73a76dd91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60c040-5fd7-4269-89a4-ba74b53e020e}" ma:internalName="TaxCatchAll" ma:showField="CatchAllData" ma:web="187766af-cb53-46f0-868f-a32a15468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69e-789c-459c-9a41-618fca56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766af-cb53-46f0-868f-a32a15468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da98ba-7f4c-4064-b6ba-9667e6db09da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27490243-8425-40c7-b5a4-e73a76dd9197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EF1E690DFEA419B26790CD219FB5F" ma:contentTypeVersion="0" ma:contentTypeDescription="Create a new document." ma:contentTypeScope="" ma:versionID="b8df563d31d26f3930d687c030c98474">
  <xsd:schema xmlns:xsd="http://www.w3.org/2001/XMLSchema" xmlns:xs="http://www.w3.org/2001/XMLSchema" xmlns:p="http://schemas.microsoft.com/office/2006/metadata/properties" xmlns:ns2="97b83ab8-6843-4312-be1f-513a50aaabc6" targetNamespace="http://schemas.microsoft.com/office/2006/metadata/properties" ma:root="true" ma:fieldsID="e8a079885833c6ec24e0fab97ab7092b" ns2:_="">
    <xsd:import namespace="97b83ab8-6843-4312-be1f-513a50aaab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83ab8-6843-4312-be1f-513a50aaab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E90CD-EC10-4F1D-B7EB-B38EB12FD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40D1D-677A-4E44-9D19-A2A82EC9C16C}"/>
</file>

<file path=customXml/itemProps3.xml><?xml version="1.0" encoding="utf-8"?>
<ds:datastoreItem xmlns:ds="http://schemas.openxmlformats.org/officeDocument/2006/customXml" ds:itemID="{C8C42F8C-27E6-4CC2-85F2-2AE9ED33C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1FD92-D30F-4262-8B45-4E5B018045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7b83ab8-6843-4312-be1f-513a50aaabc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4D9F544-E8FE-445E-A5C7-43830D145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83ab8-6843-4312-be1f-513a50aaa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804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Texas Department of Information Resources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sahanes</dc:creator>
  <cp:lastModifiedBy>Mary Vickery</cp:lastModifiedBy>
  <cp:revision>20</cp:revision>
  <cp:lastPrinted>2016-03-31T15:42:00Z</cp:lastPrinted>
  <dcterms:created xsi:type="dcterms:W3CDTF">2020-11-17T23:13:00Z</dcterms:created>
  <dcterms:modified xsi:type="dcterms:W3CDTF">2020-11-17T23:44:00Z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0x0101005AFFC07DE1A5CE45B7152708EBAB21A0</vt:lpwstr>
  </property>
  <property fmtid="{D5CDD505-2E9C-101B-9397-08002B2CF9AE}" pid="3" name="_dlc_DocIdItemGuid">
    <vt:lpwstr>d47ff0ea-ae44-495d-b4aa-b8c233d9cfa5</vt:lpwstr>
  </property>
  <property fmtid="{D5CDD505-2E9C-101B-9397-08002B2CF9AE}" pid="4" name="TaxKeyword">
    <vt:lpwstr/>
  </property>
</Properties>
</file>