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DF3C" w14:textId="77777777" w:rsidR="00F16916" w:rsidRDefault="00F16916" w:rsidP="00F16916">
      <w:pPr>
        <w:rPr>
          <w:rFonts w:ascii="Times New Roman" w:hAnsi="Times New Roman"/>
          <w:sz w:val="24"/>
          <w:szCs w:val="24"/>
        </w:rPr>
      </w:pPr>
    </w:p>
    <w:p w14:paraId="4E36CE59" w14:textId="77777777" w:rsidR="00F16916" w:rsidRDefault="00F16916" w:rsidP="00F16916">
      <w:pPr>
        <w:rPr>
          <w:rFonts w:ascii="Times New Roman" w:hAnsi="Times New Roman"/>
          <w:sz w:val="24"/>
          <w:szCs w:val="24"/>
        </w:rPr>
      </w:pPr>
    </w:p>
    <w:p w14:paraId="27970619" w14:textId="77777777" w:rsidR="00F16916" w:rsidRDefault="00513057" w:rsidP="00B9494D">
      <w:pPr>
        <w:jc w:val="center"/>
        <w:rPr>
          <w:rFonts w:ascii="Times New Roman" w:hAnsi="Times New Roman"/>
          <w:sz w:val="24"/>
          <w:szCs w:val="24"/>
        </w:rPr>
      </w:pPr>
      <w:r>
        <w:rPr>
          <w:rFonts w:ascii="Times New Roman" w:hAnsi="Times New Roman"/>
          <w:noProof/>
          <w:sz w:val="24"/>
          <w:szCs w:val="24"/>
        </w:rPr>
        <w:drawing>
          <wp:inline distT="0" distB="0" distL="0" distR="0" wp14:anchorId="673BB562" wp14:editId="78AA4EA2">
            <wp:extent cx="4141470" cy="2098040"/>
            <wp:effectExtent l="0" t="0" r="0" b="0"/>
            <wp:docPr id="1" name="Picture 1" descr="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470" cy="2098040"/>
                    </a:xfrm>
                    <a:prstGeom prst="rect">
                      <a:avLst/>
                    </a:prstGeom>
                    <a:noFill/>
                    <a:ln>
                      <a:noFill/>
                    </a:ln>
                  </pic:spPr>
                </pic:pic>
              </a:graphicData>
            </a:graphic>
          </wp:inline>
        </w:drawing>
      </w:r>
    </w:p>
    <w:p w14:paraId="67D1B7C9" w14:textId="77777777" w:rsidR="00F16916" w:rsidRDefault="00F16916" w:rsidP="00F16916">
      <w:pPr>
        <w:rPr>
          <w:rFonts w:ascii="Times New Roman" w:hAnsi="Times New Roman"/>
          <w:sz w:val="24"/>
          <w:szCs w:val="24"/>
        </w:rPr>
      </w:pPr>
    </w:p>
    <w:p w14:paraId="73847787" w14:textId="77777777" w:rsidR="00F16916" w:rsidRDefault="00F16916" w:rsidP="00F16916">
      <w:pPr>
        <w:rPr>
          <w:rFonts w:ascii="Times New Roman" w:hAnsi="Times New Roman"/>
          <w:sz w:val="24"/>
          <w:szCs w:val="24"/>
        </w:rPr>
      </w:pPr>
    </w:p>
    <w:p w14:paraId="3BEA6A42" w14:textId="77777777" w:rsidR="00364391" w:rsidRPr="00E00FD9" w:rsidRDefault="00B9494D" w:rsidP="00E00FD9">
      <w:pPr>
        <w:pStyle w:val="Title"/>
        <w:jc w:val="center"/>
        <w:rPr>
          <w:rFonts w:ascii="Arial" w:hAnsi="Arial" w:cs="Arial"/>
        </w:rPr>
      </w:pPr>
      <w:r w:rsidRPr="00E00FD9">
        <w:rPr>
          <w:rFonts w:ascii="Arial" w:hAnsi="Arial" w:cs="Arial"/>
        </w:rPr>
        <w:t>Instructions to Vendors on US Section 508 VPAT Completion</w:t>
      </w:r>
    </w:p>
    <w:p w14:paraId="2AFB3554" w14:textId="77777777" w:rsidR="00A27D86" w:rsidRDefault="00A27D86" w:rsidP="004D7717">
      <w:pPr>
        <w:jc w:val="center"/>
        <w:rPr>
          <w:b/>
          <w:sz w:val="52"/>
          <w:szCs w:val="28"/>
        </w:rPr>
      </w:pPr>
    </w:p>
    <w:p w14:paraId="023998B5" w14:textId="77777777" w:rsidR="004D7717" w:rsidRDefault="00B9494D" w:rsidP="00A9548A">
      <w:pPr>
        <w:spacing w:before="720" w:after="0" w:line="240" w:lineRule="auto"/>
        <w:jc w:val="center"/>
        <w:rPr>
          <w:b/>
          <w:sz w:val="24"/>
          <w:szCs w:val="24"/>
        </w:rPr>
      </w:pPr>
      <w:r>
        <w:rPr>
          <w:b/>
          <w:sz w:val="24"/>
          <w:szCs w:val="24"/>
        </w:rPr>
        <w:t xml:space="preserve">DIR would like to thank the </w:t>
      </w:r>
      <w:r w:rsidR="00A9548A">
        <w:rPr>
          <w:b/>
          <w:sz w:val="24"/>
          <w:szCs w:val="24"/>
        </w:rPr>
        <w:t>Social Security Administration</w:t>
      </w:r>
      <w:r>
        <w:rPr>
          <w:b/>
          <w:sz w:val="24"/>
          <w:szCs w:val="24"/>
        </w:rPr>
        <w:t xml:space="preserve"> for information contained in this document.</w:t>
      </w:r>
    </w:p>
    <w:p w14:paraId="76A40C47" w14:textId="77777777" w:rsidR="004D7717" w:rsidRDefault="004D7717" w:rsidP="004D7717">
      <w:pPr>
        <w:spacing w:after="0" w:line="240" w:lineRule="auto"/>
        <w:jc w:val="center"/>
        <w:rPr>
          <w:b/>
          <w:sz w:val="24"/>
          <w:szCs w:val="24"/>
        </w:rPr>
      </w:pPr>
    </w:p>
    <w:p w14:paraId="0E77E64D" w14:textId="77777777" w:rsidR="00356412" w:rsidRDefault="00356412" w:rsidP="00356412">
      <w:pPr>
        <w:pStyle w:val="SSALogo"/>
      </w:pPr>
    </w:p>
    <w:p w14:paraId="28CACEBF" w14:textId="77777777" w:rsidR="00A9548A" w:rsidRPr="00C77778" w:rsidRDefault="00356412" w:rsidP="00A9548A">
      <w:pPr>
        <w:spacing w:after="600"/>
      </w:pPr>
      <w:r>
        <w:br w:type="page"/>
      </w:r>
    </w:p>
    <w:p w14:paraId="076A46C3" w14:textId="77777777" w:rsidR="00B5348F" w:rsidRDefault="00B5348F" w:rsidP="00A0115E">
      <w:pPr>
        <w:pStyle w:val="Heading1"/>
      </w:pPr>
      <w:bookmarkStart w:id="0" w:name="_Toc361048418"/>
      <w:r w:rsidRPr="00A0115E">
        <w:lastRenderedPageBreak/>
        <w:t xml:space="preserve">Instructions to </w:t>
      </w:r>
      <w:r w:rsidR="00844E5A">
        <w:t>Vendor Offerings A</w:t>
      </w:r>
      <w:r w:rsidRPr="00A0115E">
        <w:t xml:space="preserve">pplicable to </w:t>
      </w:r>
      <w:r w:rsidR="00844E5A">
        <w:t xml:space="preserve">EIR Accessibility and </w:t>
      </w:r>
      <w:r w:rsidRPr="00A0115E">
        <w:t xml:space="preserve">Section 508 Compliance </w:t>
      </w:r>
      <w:bookmarkEnd w:id="0"/>
    </w:p>
    <w:p w14:paraId="1329645C" w14:textId="77777777" w:rsidR="00FC0CF4" w:rsidRPr="00534C31" w:rsidRDefault="00FC0CF4" w:rsidP="005C3C01">
      <w:pPr>
        <w:pStyle w:val="Heading2"/>
        <w:numPr>
          <w:ilvl w:val="0"/>
          <w:numId w:val="27"/>
        </w:numPr>
        <w:rPr>
          <w:rFonts w:ascii="Times New Roman" w:hAnsi="Times New Roman"/>
          <w:b/>
          <w:color w:val="auto"/>
          <w:sz w:val="22"/>
          <w:u w:val="none"/>
        </w:rPr>
      </w:pPr>
      <w:r w:rsidRPr="00534C31">
        <w:rPr>
          <w:rFonts w:ascii="Times New Roman" w:hAnsi="Times New Roman"/>
          <w:b/>
          <w:color w:val="auto"/>
          <w:sz w:val="22"/>
          <w:u w:val="none"/>
        </w:rPr>
        <w:t xml:space="preserve">Instructions to </w:t>
      </w:r>
      <w:r w:rsidR="00844E5A" w:rsidRPr="00534C31">
        <w:rPr>
          <w:rFonts w:ascii="Times New Roman" w:hAnsi="Times New Roman"/>
          <w:b/>
          <w:color w:val="auto"/>
          <w:sz w:val="22"/>
          <w:u w:val="none"/>
        </w:rPr>
        <w:t>Vendor</w:t>
      </w:r>
      <w:r w:rsidRPr="00534C31">
        <w:rPr>
          <w:rFonts w:ascii="Times New Roman" w:hAnsi="Times New Roman"/>
          <w:b/>
          <w:color w:val="auto"/>
          <w:sz w:val="22"/>
          <w:u w:val="none"/>
        </w:rPr>
        <w:t>s for responding to the applicable Section 508 Standards</w:t>
      </w:r>
    </w:p>
    <w:p w14:paraId="35FBD5C5" w14:textId="77777777" w:rsidR="00FC0CF4" w:rsidRDefault="00844E5A" w:rsidP="005C3C01">
      <w:pPr>
        <w:tabs>
          <w:tab w:val="num" w:pos="0"/>
        </w:tabs>
        <w:spacing w:before="120"/>
        <w:rPr>
          <w:rFonts w:ascii="Times New Roman" w:hAnsi="Times New Roman"/>
        </w:rPr>
      </w:pPr>
      <w:r>
        <w:rPr>
          <w:rFonts w:ascii="Times New Roman" w:hAnsi="Times New Roman"/>
        </w:rPr>
        <w:t>Vendor</w:t>
      </w:r>
      <w:r w:rsidR="00FC0CF4" w:rsidRPr="00880DD1">
        <w:rPr>
          <w:rFonts w:ascii="Times New Roman" w:hAnsi="Times New Roman"/>
        </w:rPr>
        <w:t xml:space="preserve">s are required to supply detailed information on how their proposed products, services, </w:t>
      </w:r>
      <w:r w:rsidR="00755CEC" w:rsidRPr="00880DD1">
        <w:rPr>
          <w:rFonts w:ascii="Times New Roman" w:hAnsi="Times New Roman"/>
        </w:rPr>
        <w:t>and</w:t>
      </w:r>
      <w:r w:rsidR="00FC0CF4" w:rsidRPr="00880DD1">
        <w:rPr>
          <w:rFonts w:ascii="Times New Roman" w:hAnsi="Times New Roman"/>
        </w:rPr>
        <w:t xml:space="preserve"> solutions address the requirements of Section 508 of the Rehabilitation Act of 1973 </w:t>
      </w:r>
      <w:r w:rsidR="00DA4B4C" w:rsidRPr="00880DD1">
        <w:rPr>
          <w:rFonts w:ascii="Times New Roman" w:hAnsi="Times New Roman"/>
        </w:rPr>
        <w:t>(</w:t>
      </w:r>
      <w:r>
        <w:rPr>
          <w:rFonts w:ascii="Times New Roman" w:hAnsi="Times New Roman"/>
        </w:rPr>
        <w:t>revised).</w:t>
      </w:r>
    </w:p>
    <w:p w14:paraId="1944B0D3" w14:textId="77777777"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Section 508 Technical Quotation Instructions:  </w:t>
      </w:r>
    </w:p>
    <w:p w14:paraId="7B404259" w14:textId="77777777" w:rsidR="00FE200F" w:rsidRDefault="00A0115E" w:rsidP="005C3C01">
      <w:pPr>
        <w:spacing w:before="200" w:after="0"/>
        <w:rPr>
          <w:rFonts w:ascii="Times New Roman" w:hAnsi="Times New Roman"/>
        </w:rPr>
      </w:pPr>
      <w:r w:rsidRPr="00FE200F">
        <w:rPr>
          <w:rFonts w:ascii="Times New Roman" w:hAnsi="Times New Roman"/>
        </w:rPr>
        <w:t xml:space="preserve">For each electronic and information </w:t>
      </w:r>
      <w:r w:rsidR="00844E5A">
        <w:rPr>
          <w:rFonts w:ascii="Times New Roman" w:hAnsi="Times New Roman"/>
        </w:rPr>
        <w:t>resource</w:t>
      </w:r>
      <w:r w:rsidRPr="00FE200F">
        <w:rPr>
          <w:rFonts w:ascii="Times New Roman" w:hAnsi="Times New Roman"/>
        </w:rPr>
        <w:t xml:space="preserve"> (EI</w:t>
      </w:r>
      <w:r w:rsidR="00844E5A">
        <w:rPr>
          <w:rFonts w:ascii="Times New Roman" w:hAnsi="Times New Roman"/>
        </w:rPr>
        <w:t>R</w:t>
      </w:r>
      <w:r w:rsidRPr="00FE200F">
        <w:rPr>
          <w:rFonts w:ascii="Times New Roman" w:hAnsi="Times New Roman"/>
        </w:rPr>
        <w:t xml:space="preserve">) </w:t>
      </w:r>
      <w:r w:rsidR="00844E5A">
        <w:rPr>
          <w:rFonts w:ascii="Times New Roman" w:hAnsi="Times New Roman"/>
        </w:rPr>
        <w:t xml:space="preserve">product or service included in solicitation responses </w:t>
      </w:r>
      <w:r w:rsidRPr="00FE200F">
        <w:rPr>
          <w:rFonts w:ascii="Times New Roman" w:hAnsi="Times New Roman"/>
        </w:rPr>
        <w:t xml:space="preserve">subject to </w:t>
      </w:r>
      <w:r w:rsidR="001F0FB3">
        <w:rPr>
          <w:rFonts w:ascii="Times New Roman" w:hAnsi="Times New Roman"/>
        </w:rPr>
        <w:t xml:space="preserve">Texas </w:t>
      </w:r>
      <w:r w:rsidR="003172EF">
        <w:rPr>
          <w:rFonts w:ascii="Times New Roman" w:hAnsi="Times New Roman"/>
        </w:rPr>
        <w:t>Administrative</w:t>
      </w:r>
      <w:r w:rsidR="001F0FB3">
        <w:rPr>
          <w:rFonts w:ascii="Times New Roman" w:hAnsi="Times New Roman"/>
        </w:rPr>
        <w:t xml:space="preserve"> </w:t>
      </w:r>
      <w:r w:rsidR="001C17B1">
        <w:rPr>
          <w:rFonts w:ascii="Times New Roman" w:hAnsi="Times New Roman"/>
        </w:rPr>
        <w:t>C</w:t>
      </w:r>
      <w:r w:rsidR="001F0FB3">
        <w:rPr>
          <w:rFonts w:ascii="Times New Roman" w:hAnsi="Times New Roman"/>
        </w:rPr>
        <w:t xml:space="preserve">odes 1 TAC 206 and 1 TAC 213 </w:t>
      </w:r>
      <w:r w:rsidR="002E7086">
        <w:rPr>
          <w:rFonts w:ascii="Times New Roman" w:hAnsi="Times New Roman"/>
        </w:rPr>
        <w:t>(</w:t>
      </w:r>
      <w:r w:rsidR="001F0FB3">
        <w:rPr>
          <w:rFonts w:ascii="Times New Roman" w:hAnsi="Times New Roman"/>
        </w:rPr>
        <w:t>which include the US Section 508 technical specifications</w:t>
      </w:r>
      <w:r w:rsidR="002E7086">
        <w:rPr>
          <w:rFonts w:ascii="Times New Roman" w:hAnsi="Times New Roman"/>
        </w:rPr>
        <w:t>)</w:t>
      </w:r>
      <w:r w:rsidR="001F0FB3">
        <w:rPr>
          <w:rFonts w:ascii="Times New Roman" w:hAnsi="Times New Roman"/>
        </w:rPr>
        <w:t xml:space="preserve">, </w:t>
      </w:r>
      <w:r w:rsidRPr="00FE200F">
        <w:rPr>
          <w:rFonts w:ascii="Times New Roman" w:hAnsi="Times New Roman"/>
        </w:rPr>
        <w:t xml:space="preserve">the </w:t>
      </w:r>
      <w:r w:rsidR="00844E5A">
        <w:rPr>
          <w:rFonts w:ascii="Times New Roman" w:hAnsi="Times New Roman"/>
        </w:rPr>
        <w:t>Vendor</w:t>
      </w:r>
      <w:r w:rsidRPr="00FE200F">
        <w:rPr>
          <w:rFonts w:ascii="Times New Roman" w:hAnsi="Times New Roman"/>
        </w:rPr>
        <w:t xml:space="preserve"> shall provide documentation of how each requirement or specification is met. </w:t>
      </w:r>
      <w:r w:rsidR="001F0FB3">
        <w:rPr>
          <w:rFonts w:ascii="Times New Roman" w:hAnsi="Times New Roman"/>
        </w:rPr>
        <w:t xml:space="preserve"> </w:t>
      </w:r>
    </w:p>
    <w:p w14:paraId="6B3E5D45" w14:textId="77777777" w:rsidR="00A0115E" w:rsidRPr="00FE200F" w:rsidRDefault="00A0115E" w:rsidP="00A0115E">
      <w:pPr>
        <w:pStyle w:val="BodyText"/>
        <w:spacing w:before="120"/>
        <w:rPr>
          <w:rFonts w:eastAsia="Calibri"/>
          <w:snapToGrid/>
          <w:sz w:val="22"/>
          <w:szCs w:val="22"/>
        </w:rPr>
      </w:pPr>
      <w:r w:rsidRPr="00FE200F">
        <w:rPr>
          <w:rFonts w:eastAsia="Calibri"/>
          <w:snapToGrid/>
          <w:sz w:val="22"/>
          <w:szCs w:val="22"/>
        </w:rPr>
        <w:t xml:space="preserve">It is the </w:t>
      </w:r>
      <w:r w:rsidR="00844E5A">
        <w:rPr>
          <w:rFonts w:eastAsia="Calibri"/>
          <w:snapToGrid/>
          <w:sz w:val="22"/>
          <w:szCs w:val="22"/>
        </w:rPr>
        <w:t>Vendor</w:t>
      </w:r>
      <w:r w:rsidRPr="00FE200F">
        <w:rPr>
          <w:rFonts w:eastAsia="Calibri"/>
          <w:snapToGrid/>
          <w:sz w:val="22"/>
          <w:szCs w:val="22"/>
        </w:rPr>
        <w:t xml:space="preserve">’s responsibility to maintain the integrity of any accessibility documentation provided to </w:t>
      </w:r>
      <w:r w:rsidR="00844E5A">
        <w:rPr>
          <w:rFonts w:eastAsia="Calibri"/>
          <w:snapToGrid/>
          <w:sz w:val="22"/>
          <w:szCs w:val="22"/>
        </w:rPr>
        <w:t>DIR</w:t>
      </w:r>
      <w:r w:rsidR="001F0FB3">
        <w:rPr>
          <w:rFonts w:eastAsia="Calibri"/>
          <w:snapToGrid/>
          <w:sz w:val="22"/>
          <w:szCs w:val="22"/>
        </w:rPr>
        <w:t xml:space="preserve"> of Texas</w:t>
      </w:r>
      <w:r w:rsidR="00BA03CC">
        <w:rPr>
          <w:rFonts w:eastAsia="Calibri"/>
          <w:snapToGrid/>
          <w:sz w:val="22"/>
          <w:szCs w:val="22"/>
        </w:rPr>
        <w:t xml:space="preserve"> </w:t>
      </w:r>
      <w:r w:rsidR="001F0FB3">
        <w:rPr>
          <w:rFonts w:eastAsia="Calibri"/>
          <w:snapToGrid/>
          <w:sz w:val="22"/>
          <w:szCs w:val="22"/>
        </w:rPr>
        <w:t xml:space="preserve">state </w:t>
      </w:r>
      <w:r w:rsidR="00A6069B">
        <w:rPr>
          <w:rFonts w:eastAsia="Calibri"/>
          <w:snapToGrid/>
          <w:sz w:val="22"/>
          <w:szCs w:val="22"/>
        </w:rPr>
        <w:t>agencies /</w:t>
      </w:r>
      <w:r w:rsidR="001F0FB3">
        <w:rPr>
          <w:rFonts w:eastAsia="Calibri"/>
          <w:snapToGrid/>
          <w:sz w:val="22"/>
          <w:szCs w:val="22"/>
        </w:rPr>
        <w:t xml:space="preserve"> </w:t>
      </w:r>
      <w:r w:rsidR="003172EF">
        <w:rPr>
          <w:rFonts w:eastAsia="Calibri"/>
          <w:snapToGrid/>
          <w:sz w:val="22"/>
          <w:szCs w:val="22"/>
        </w:rPr>
        <w:t>institutions</w:t>
      </w:r>
      <w:r w:rsidR="001F0FB3">
        <w:rPr>
          <w:rFonts w:eastAsia="Calibri"/>
          <w:snapToGrid/>
          <w:sz w:val="22"/>
          <w:szCs w:val="22"/>
        </w:rPr>
        <w:t xml:space="preserve"> of higher education</w:t>
      </w:r>
      <w:r w:rsidRPr="00FE200F">
        <w:rPr>
          <w:rFonts w:eastAsia="Calibri"/>
          <w:snapToGrid/>
          <w:sz w:val="22"/>
          <w:szCs w:val="22"/>
        </w:rPr>
        <w:t xml:space="preserve">.  Any documentation shall be considered </w:t>
      </w:r>
      <w:r w:rsidR="00C63C97" w:rsidRPr="00FE200F">
        <w:rPr>
          <w:rFonts w:eastAsia="Calibri"/>
          <w:snapToGrid/>
          <w:sz w:val="22"/>
          <w:szCs w:val="22"/>
        </w:rPr>
        <w:t>a</w:t>
      </w:r>
      <w:r w:rsidRPr="00FE200F">
        <w:rPr>
          <w:rFonts w:eastAsia="Calibri"/>
          <w:snapToGrid/>
          <w:sz w:val="22"/>
          <w:szCs w:val="22"/>
        </w:rPr>
        <w:t xml:space="preserve"> self-attestation unless expressly affirmed otherwise.  </w:t>
      </w:r>
    </w:p>
    <w:p w14:paraId="528D1388" w14:textId="77777777" w:rsidR="00A0115E" w:rsidRPr="00880DD1" w:rsidRDefault="00A0115E" w:rsidP="00A0115E">
      <w:pPr>
        <w:spacing w:before="120" w:after="0"/>
        <w:rPr>
          <w:rFonts w:ascii="Times New Roman" w:hAnsi="Times New Roman"/>
        </w:rPr>
      </w:pPr>
      <w:bookmarkStart w:id="1" w:name="_Toc214360833"/>
      <w:bookmarkStart w:id="2" w:name="_Toc217259788"/>
      <w:r w:rsidRPr="00880DD1">
        <w:rPr>
          <w:rFonts w:ascii="Times New Roman" w:hAnsi="Times New Roman"/>
        </w:rPr>
        <w:t xml:space="preserve">If the </w:t>
      </w:r>
      <w:r w:rsidR="00844E5A">
        <w:rPr>
          <w:rFonts w:ascii="Times New Roman" w:hAnsi="Times New Roman"/>
        </w:rPr>
        <w:t>Vendor</w:t>
      </w:r>
      <w:r w:rsidRPr="00880DD1">
        <w:rPr>
          <w:rFonts w:ascii="Times New Roman" w:hAnsi="Times New Roman"/>
        </w:rPr>
        <w:t xml:space="preserve"> plans to provide commercial off the shelf (COTS) software as part or all </w:t>
      </w:r>
      <w:r w:rsidR="002E7086">
        <w:rPr>
          <w:rFonts w:ascii="Times New Roman" w:hAnsi="Times New Roman"/>
        </w:rPr>
        <w:t xml:space="preserve">of </w:t>
      </w:r>
      <w:r w:rsidR="00BA03CC">
        <w:rPr>
          <w:rFonts w:ascii="Times New Roman" w:hAnsi="Times New Roman"/>
        </w:rPr>
        <w:t>a solicitation response</w:t>
      </w:r>
      <w:r w:rsidRPr="00880DD1">
        <w:rPr>
          <w:rFonts w:ascii="Times New Roman" w:hAnsi="Times New Roman"/>
        </w:rPr>
        <w:t xml:space="preserve">, the </w:t>
      </w:r>
      <w:r w:rsidR="00844E5A">
        <w:rPr>
          <w:rFonts w:ascii="Times New Roman" w:hAnsi="Times New Roman"/>
        </w:rPr>
        <w:t>Vendor</w:t>
      </w:r>
      <w:r w:rsidRPr="00880DD1">
        <w:rPr>
          <w:rFonts w:ascii="Times New Roman" w:hAnsi="Times New Roman"/>
        </w:rPr>
        <w:t xml:space="preserve"> shall provide a </w:t>
      </w:r>
      <w:r w:rsidR="00BA03CC">
        <w:rPr>
          <w:rFonts w:ascii="Times New Roman" w:hAnsi="Times New Roman"/>
        </w:rPr>
        <w:t xml:space="preserve">completed </w:t>
      </w:r>
      <w:r w:rsidRPr="00880DD1">
        <w:rPr>
          <w:rFonts w:ascii="Times New Roman" w:hAnsi="Times New Roman"/>
        </w:rPr>
        <w:t xml:space="preserve">Voluntary Product Accessibility Template (VPAT) </w:t>
      </w:r>
      <w:r w:rsidR="00BA03CC">
        <w:rPr>
          <w:rFonts w:ascii="Times New Roman" w:hAnsi="Times New Roman"/>
        </w:rPr>
        <w:t xml:space="preserve">for each COTS </w:t>
      </w:r>
      <w:r w:rsidR="002E7086">
        <w:rPr>
          <w:rFonts w:ascii="Times New Roman" w:hAnsi="Times New Roman"/>
        </w:rPr>
        <w:t>product</w:t>
      </w:r>
      <w:r w:rsidR="00BA03CC">
        <w:rPr>
          <w:rFonts w:ascii="Times New Roman" w:hAnsi="Times New Roman"/>
        </w:rPr>
        <w:t xml:space="preserve"> offered. For </w:t>
      </w:r>
      <w:r w:rsidR="003172EF">
        <w:rPr>
          <w:rFonts w:ascii="Times New Roman" w:hAnsi="Times New Roman"/>
        </w:rPr>
        <w:t xml:space="preserve">third </w:t>
      </w:r>
      <w:r w:rsidR="00BA03CC">
        <w:rPr>
          <w:rFonts w:ascii="Times New Roman" w:hAnsi="Times New Roman"/>
        </w:rPr>
        <w:t>party COTS</w:t>
      </w:r>
      <w:r w:rsidR="002E7086">
        <w:rPr>
          <w:rFonts w:ascii="Times New Roman" w:hAnsi="Times New Roman"/>
        </w:rPr>
        <w:t xml:space="preserve"> products</w:t>
      </w:r>
      <w:r w:rsidR="00BA03CC">
        <w:rPr>
          <w:rFonts w:ascii="Times New Roman" w:hAnsi="Times New Roman"/>
        </w:rPr>
        <w:t xml:space="preserve">, the Vendor must </w:t>
      </w:r>
      <w:r w:rsidR="003F7EA8">
        <w:rPr>
          <w:rFonts w:ascii="Times New Roman" w:hAnsi="Times New Roman"/>
        </w:rPr>
        <w:t xml:space="preserve">obtain and </w:t>
      </w:r>
      <w:r w:rsidR="00BA03CC">
        <w:rPr>
          <w:rFonts w:ascii="Times New Roman" w:hAnsi="Times New Roman"/>
        </w:rPr>
        <w:t xml:space="preserve">submit VPATS or links to them </w:t>
      </w:r>
      <w:r w:rsidR="003F7EA8">
        <w:rPr>
          <w:rFonts w:ascii="Times New Roman" w:hAnsi="Times New Roman"/>
        </w:rPr>
        <w:t xml:space="preserve">from the </w:t>
      </w:r>
      <w:r w:rsidR="001C17B1">
        <w:rPr>
          <w:rFonts w:ascii="Times New Roman" w:hAnsi="Times New Roman"/>
        </w:rPr>
        <w:t xml:space="preserve">third </w:t>
      </w:r>
      <w:r w:rsidR="00BA03CC">
        <w:rPr>
          <w:rFonts w:ascii="Times New Roman" w:hAnsi="Times New Roman"/>
        </w:rPr>
        <w:t>party as part of the solicitation response.</w:t>
      </w:r>
    </w:p>
    <w:p w14:paraId="09331ECD" w14:textId="77777777"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Instructions for completing a </w:t>
      </w:r>
      <w:bookmarkEnd w:id="1"/>
      <w:bookmarkEnd w:id="2"/>
      <w:r w:rsidRPr="005C3C01">
        <w:rPr>
          <w:rFonts w:ascii="Times New Roman" w:hAnsi="Times New Roman"/>
          <w:b/>
          <w:color w:val="auto"/>
          <w:sz w:val="22"/>
          <w:u w:val="none"/>
        </w:rPr>
        <w:t>Voluntary Product Accessibility Template (VPAT)</w:t>
      </w:r>
    </w:p>
    <w:p w14:paraId="09316283" w14:textId="77777777" w:rsidR="001F0673" w:rsidRDefault="00FC0CF4" w:rsidP="00FC0CF4">
      <w:pPr>
        <w:pStyle w:val="BodyText"/>
        <w:tabs>
          <w:tab w:val="num" w:pos="0"/>
        </w:tabs>
        <w:spacing w:before="120"/>
        <w:rPr>
          <w:sz w:val="22"/>
          <w:szCs w:val="22"/>
        </w:rPr>
      </w:pPr>
      <w:bookmarkStart w:id="3" w:name="vpat_org"/>
      <w:r w:rsidRPr="00880DD1">
        <w:rPr>
          <w:sz w:val="22"/>
          <w:szCs w:val="22"/>
        </w:rPr>
        <w:t xml:space="preserve">The </w:t>
      </w:r>
      <w:r w:rsidR="00844E5A">
        <w:rPr>
          <w:sz w:val="22"/>
          <w:szCs w:val="22"/>
        </w:rPr>
        <w:t>Vendor</w:t>
      </w:r>
      <w:r w:rsidRPr="00880DD1">
        <w:rPr>
          <w:sz w:val="22"/>
          <w:szCs w:val="22"/>
        </w:rPr>
        <w:t xml:space="preserve"> </w:t>
      </w:r>
      <w:r w:rsidR="009A0F6F" w:rsidRPr="00880DD1">
        <w:rPr>
          <w:sz w:val="22"/>
          <w:szCs w:val="22"/>
        </w:rPr>
        <w:t>shall</w:t>
      </w:r>
      <w:r w:rsidRPr="00880DD1">
        <w:rPr>
          <w:sz w:val="22"/>
          <w:szCs w:val="22"/>
        </w:rPr>
        <w:t xml:space="preserve"> provide a complete description of how the EI</w:t>
      </w:r>
      <w:r w:rsidR="00356017">
        <w:rPr>
          <w:sz w:val="22"/>
          <w:szCs w:val="22"/>
        </w:rPr>
        <w:t>R</w:t>
      </w:r>
      <w:r w:rsidRPr="00880DD1">
        <w:rPr>
          <w:sz w:val="22"/>
          <w:szCs w:val="22"/>
        </w:rPr>
        <w:t xml:space="preserve"> </w:t>
      </w:r>
      <w:r w:rsidR="00BA03CC">
        <w:rPr>
          <w:sz w:val="22"/>
          <w:szCs w:val="22"/>
        </w:rPr>
        <w:t xml:space="preserve">included in the solicitation response </w:t>
      </w:r>
      <w:r w:rsidRPr="00880DD1">
        <w:rPr>
          <w:sz w:val="22"/>
          <w:szCs w:val="22"/>
        </w:rPr>
        <w:t xml:space="preserve">shall address all applicable </w:t>
      </w:r>
      <w:r w:rsidR="003F7EA8">
        <w:rPr>
          <w:sz w:val="22"/>
          <w:szCs w:val="22"/>
        </w:rPr>
        <w:t>1TAC 206 / 1TAC 213 technical standards</w:t>
      </w:r>
      <w:r w:rsidRPr="00880DD1">
        <w:rPr>
          <w:sz w:val="22"/>
          <w:szCs w:val="22"/>
        </w:rPr>
        <w:t xml:space="preserve">.  The </w:t>
      </w:r>
      <w:r w:rsidR="00844E5A">
        <w:rPr>
          <w:sz w:val="22"/>
          <w:szCs w:val="22"/>
        </w:rPr>
        <w:t>Vendor</w:t>
      </w:r>
      <w:r w:rsidRPr="00880DD1">
        <w:rPr>
          <w:sz w:val="22"/>
          <w:szCs w:val="22"/>
        </w:rPr>
        <w:t xml:space="preserve"> </w:t>
      </w:r>
      <w:r w:rsidR="00555357" w:rsidRPr="00880DD1">
        <w:rPr>
          <w:sz w:val="22"/>
          <w:szCs w:val="22"/>
        </w:rPr>
        <w:t>shall provide this information i</w:t>
      </w:r>
      <w:r w:rsidRPr="00880DD1">
        <w:rPr>
          <w:sz w:val="22"/>
          <w:szCs w:val="22"/>
        </w:rPr>
        <w:t>n a VPAT to document conformance to the applicable Section 508 Standards. The VPAT template can be obtained at</w:t>
      </w:r>
      <w:r w:rsidR="001F0673">
        <w:rPr>
          <w:sz w:val="22"/>
          <w:szCs w:val="22"/>
        </w:rPr>
        <w:t xml:space="preserve"> ITI’s</w:t>
      </w:r>
      <w:r w:rsidR="001F0673" w:rsidRPr="001F0673">
        <w:rPr>
          <w:sz w:val="22"/>
          <w:szCs w:val="22"/>
        </w:rPr>
        <w:t xml:space="preserve"> </w:t>
      </w:r>
      <w:r w:rsidRPr="00880DD1">
        <w:rPr>
          <w:sz w:val="22"/>
          <w:szCs w:val="22"/>
        </w:rPr>
        <w:t xml:space="preserve">website: </w:t>
      </w:r>
    </w:p>
    <w:p w14:paraId="469CEC5E" w14:textId="77777777" w:rsidR="001F0673" w:rsidRDefault="002F6DB4" w:rsidP="00FC0CF4">
      <w:pPr>
        <w:pStyle w:val="BodyText"/>
        <w:tabs>
          <w:tab w:val="num" w:pos="0"/>
        </w:tabs>
        <w:spacing w:before="120"/>
        <w:rPr>
          <w:sz w:val="22"/>
          <w:szCs w:val="22"/>
        </w:rPr>
      </w:pPr>
      <w:hyperlink r:id="rId13" w:history="1">
        <w:r w:rsidR="001F0673" w:rsidRPr="00D6787E">
          <w:rPr>
            <w:rStyle w:val="Hyperlink"/>
            <w:sz w:val="22"/>
            <w:szCs w:val="22"/>
          </w:rPr>
          <w:t>http://www.itic.org/dotAsset/5644ecd2-5024-417f-bc23-a52650f47ef8.doc</w:t>
        </w:r>
      </w:hyperlink>
    </w:p>
    <w:bookmarkEnd w:id="3"/>
    <w:p w14:paraId="0D24B582" w14:textId="77777777" w:rsidR="00FC0CF4" w:rsidRPr="00880DD1" w:rsidRDefault="00FC0CF4" w:rsidP="00FC0CF4">
      <w:pPr>
        <w:pStyle w:val="BodyText"/>
        <w:tabs>
          <w:tab w:val="num" w:pos="0"/>
        </w:tabs>
        <w:spacing w:before="120"/>
        <w:rPr>
          <w:sz w:val="22"/>
          <w:szCs w:val="22"/>
        </w:rPr>
      </w:pPr>
    </w:p>
    <w:p w14:paraId="5453EA28" w14:textId="77777777" w:rsidR="00FC0CF4" w:rsidRPr="00880DD1" w:rsidRDefault="00FC0CF4" w:rsidP="00395274">
      <w:pPr>
        <w:spacing w:before="120" w:after="120"/>
        <w:rPr>
          <w:rFonts w:ascii="Times New Roman" w:hAnsi="Times New Roman"/>
        </w:rPr>
      </w:pPr>
      <w:r w:rsidRPr="00880DD1">
        <w:rPr>
          <w:rFonts w:ascii="Times New Roman" w:hAnsi="Times New Roman"/>
        </w:rPr>
        <w:t xml:space="preserve">The VPAT consists of a long series of tables.  The initial one, the Summary Table, is used to provide a sense of your product’s overall “level-of-compliance” with </w:t>
      </w:r>
      <w:r w:rsidR="00356017">
        <w:rPr>
          <w:rFonts w:ascii="Times New Roman" w:hAnsi="Times New Roman"/>
        </w:rPr>
        <w:t xml:space="preserve">Texas Administrative </w:t>
      </w:r>
      <w:r w:rsidR="001C17B1">
        <w:rPr>
          <w:rFonts w:ascii="Times New Roman" w:hAnsi="Times New Roman"/>
        </w:rPr>
        <w:t>C</w:t>
      </w:r>
      <w:r w:rsidR="00356017">
        <w:rPr>
          <w:rFonts w:ascii="Times New Roman" w:hAnsi="Times New Roman"/>
        </w:rPr>
        <w:t xml:space="preserve">odes 1TAC 206 and 1TAC 213 </w:t>
      </w:r>
      <w:r w:rsidRPr="00880DD1">
        <w:rPr>
          <w:rFonts w:ascii="Times New Roman" w:hAnsi="Times New Roman"/>
        </w:rPr>
        <w:t>Accessibility Requirements.  Subsequently, the Section 1194.xx Tables contain the detailed subparagraphs the Section 508 requirements are comprised of.  It is within these tables you shall define in detail how your product did or did not comply with a specific requirement.</w:t>
      </w:r>
    </w:p>
    <w:p w14:paraId="324AE7A2" w14:textId="77777777" w:rsidR="00FC0CF4" w:rsidRPr="00880DD1" w:rsidRDefault="00FC0CF4" w:rsidP="00395274">
      <w:pPr>
        <w:spacing w:before="360"/>
        <w:rPr>
          <w:rFonts w:ascii="Times New Roman" w:hAnsi="Times New Roman"/>
        </w:rPr>
      </w:pPr>
      <w:r w:rsidRPr="00880DD1">
        <w:rPr>
          <w:rFonts w:ascii="Times New Roman" w:hAnsi="Times New Roman"/>
        </w:rPr>
        <w:t>Use the following information to understand the use of the three columns in the VPAT’s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C0CF4" w:rsidRPr="00880DD1" w14:paraId="1C625B1D" w14:textId="77777777" w:rsidTr="00E0604B">
        <w:trPr>
          <w:trHeight w:val="251"/>
          <w:jc w:val="center"/>
        </w:trPr>
        <w:tc>
          <w:tcPr>
            <w:tcW w:w="8856" w:type="dxa"/>
            <w:gridSpan w:val="2"/>
            <w:tcBorders>
              <w:bottom w:val="single" w:sz="4" w:space="0" w:color="auto"/>
            </w:tcBorders>
            <w:shd w:val="clear" w:color="auto" w:fill="333399"/>
            <w:vAlign w:val="center"/>
          </w:tcPr>
          <w:p w14:paraId="7EA5094A" w14:textId="77777777" w:rsidR="00FC0CF4" w:rsidRPr="00795BD3" w:rsidRDefault="00FC0CF4" w:rsidP="00555357">
            <w:pPr>
              <w:spacing w:after="0"/>
              <w:jc w:val="center"/>
              <w:rPr>
                <w:rFonts w:ascii="Times New Roman" w:hAnsi="Times New Roman"/>
                <w:b/>
                <w:color w:val="FFFFFF"/>
              </w:rPr>
            </w:pPr>
            <w:r w:rsidRPr="00795BD3">
              <w:rPr>
                <w:rFonts w:ascii="Times New Roman" w:hAnsi="Times New Roman"/>
                <w:b/>
                <w:color w:val="FFFFFF"/>
              </w:rPr>
              <w:t>Summary Table</w:t>
            </w:r>
          </w:p>
        </w:tc>
      </w:tr>
      <w:tr w:rsidR="00FC0CF4" w:rsidRPr="00880DD1" w14:paraId="5BD8F92C" w14:textId="77777777" w:rsidTr="00E0604B">
        <w:trPr>
          <w:trHeight w:val="350"/>
          <w:jc w:val="center"/>
        </w:trPr>
        <w:tc>
          <w:tcPr>
            <w:tcW w:w="2448" w:type="dxa"/>
            <w:tcBorders>
              <w:bottom w:val="single" w:sz="4" w:space="0" w:color="auto"/>
            </w:tcBorders>
            <w:shd w:val="clear" w:color="auto" w:fill="D9D9D9"/>
            <w:vAlign w:val="center"/>
          </w:tcPr>
          <w:p w14:paraId="044E2B80"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Column Name</w:t>
            </w:r>
          </w:p>
        </w:tc>
        <w:tc>
          <w:tcPr>
            <w:tcW w:w="6408" w:type="dxa"/>
            <w:shd w:val="clear" w:color="auto" w:fill="D9D9D9"/>
            <w:vAlign w:val="center"/>
          </w:tcPr>
          <w:p w14:paraId="45E7774F"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Use</w:t>
            </w:r>
          </w:p>
        </w:tc>
      </w:tr>
      <w:tr w:rsidR="00FC0CF4" w:rsidRPr="00880DD1" w14:paraId="0C6CAA34" w14:textId="77777777" w:rsidTr="00E0604B">
        <w:trPr>
          <w:trHeight w:val="350"/>
          <w:jc w:val="center"/>
        </w:trPr>
        <w:tc>
          <w:tcPr>
            <w:tcW w:w="2448" w:type="dxa"/>
            <w:shd w:val="clear" w:color="auto" w:fill="FFFF99"/>
            <w:vAlign w:val="center"/>
          </w:tcPr>
          <w:p w14:paraId="2DDC0745"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Criteria:</w:t>
            </w:r>
          </w:p>
        </w:tc>
        <w:tc>
          <w:tcPr>
            <w:tcW w:w="6408" w:type="dxa"/>
            <w:vAlign w:val="center"/>
          </w:tcPr>
          <w:p w14:paraId="6D0FA653" w14:textId="77777777" w:rsidR="00FC0CF4" w:rsidRPr="00880DD1" w:rsidRDefault="00FC0CF4" w:rsidP="00555357">
            <w:pPr>
              <w:spacing w:after="0"/>
              <w:rPr>
                <w:rFonts w:ascii="Times New Roman" w:hAnsi="Times New Roman"/>
              </w:rPr>
            </w:pPr>
            <w:r w:rsidRPr="00880DD1">
              <w:rPr>
                <w:rFonts w:ascii="Times New Roman" w:hAnsi="Times New Roman"/>
              </w:rPr>
              <w:t>Describes Subparts B, C, and D of the Section 508 Standards.</w:t>
            </w:r>
          </w:p>
        </w:tc>
      </w:tr>
      <w:tr w:rsidR="00FC0CF4" w:rsidRPr="00880DD1" w14:paraId="1761989E" w14:textId="77777777" w:rsidTr="00E0604B">
        <w:trPr>
          <w:trHeight w:val="917"/>
          <w:jc w:val="center"/>
        </w:trPr>
        <w:tc>
          <w:tcPr>
            <w:tcW w:w="2448" w:type="dxa"/>
            <w:shd w:val="clear" w:color="auto" w:fill="FFFF99"/>
            <w:vAlign w:val="center"/>
          </w:tcPr>
          <w:p w14:paraId="3FCA3DAB"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Supporting Features:</w:t>
            </w:r>
          </w:p>
        </w:tc>
        <w:tc>
          <w:tcPr>
            <w:tcW w:w="6408" w:type="dxa"/>
            <w:vAlign w:val="center"/>
          </w:tcPr>
          <w:p w14:paraId="4CACAC7A" w14:textId="77777777"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information summarizing a product’s overall “level-of support” for the corresponding Subpart or, when appropriate, to specify </w:t>
            </w:r>
            <w:r w:rsidRPr="00880DD1">
              <w:rPr>
                <w:rFonts w:ascii="Times New Roman" w:hAnsi="Times New Roman"/>
                <w:b/>
                <w:i/>
              </w:rPr>
              <w:t>Not Applicable</w:t>
            </w:r>
            <w:r w:rsidRPr="00880DD1">
              <w:rPr>
                <w:rFonts w:ascii="Times New Roman" w:hAnsi="Times New Roman"/>
              </w:rPr>
              <w:t>.</w:t>
            </w:r>
          </w:p>
        </w:tc>
      </w:tr>
      <w:tr w:rsidR="00FC0CF4" w:rsidRPr="00880DD1" w14:paraId="62612B65" w14:textId="77777777" w:rsidTr="00E0604B">
        <w:trPr>
          <w:trHeight w:val="719"/>
          <w:jc w:val="center"/>
        </w:trPr>
        <w:tc>
          <w:tcPr>
            <w:tcW w:w="2448" w:type="dxa"/>
            <w:shd w:val="clear" w:color="auto" w:fill="FFFF99"/>
            <w:vAlign w:val="center"/>
          </w:tcPr>
          <w:p w14:paraId="1628A624"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lastRenderedPageBreak/>
              <w:t>Remarks/Explanations:</w:t>
            </w:r>
          </w:p>
        </w:tc>
        <w:tc>
          <w:tcPr>
            <w:tcW w:w="6408" w:type="dxa"/>
            <w:vAlign w:val="center"/>
          </w:tcPr>
          <w:p w14:paraId="307A6428" w14:textId="77777777"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general comments regarding a product’s overall “level-of-compliance” with the </w:t>
            </w:r>
            <w:r w:rsidRPr="00880DD1">
              <w:rPr>
                <w:rFonts w:ascii="Times New Roman" w:hAnsi="Times New Roman"/>
                <w:b/>
                <w:i/>
              </w:rPr>
              <w:t>Applicable</w:t>
            </w:r>
            <w:r w:rsidRPr="00880DD1">
              <w:rPr>
                <w:rFonts w:ascii="Times New Roman" w:hAnsi="Times New Roman"/>
              </w:rPr>
              <w:t xml:space="preserve"> Subpart.</w:t>
            </w:r>
          </w:p>
        </w:tc>
      </w:tr>
    </w:tbl>
    <w:p w14:paraId="44CAABDD" w14:textId="77777777" w:rsidR="00FC0CF4" w:rsidRPr="00880DD1" w:rsidRDefault="00FC0CF4" w:rsidP="00FC0CF4">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C0CF4" w:rsidRPr="00880DD1" w14:paraId="082A3ED3" w14:textId="77777777" w:rsidTr="00E0604B">
        <w:trPr>
          <w:trHeight w:val="170"/>
          <w:jc w:val="center"/>
        </w:trPr>
        <w:tc>
          <w:tcPr>
            <w:tcW w:w="8856" w:type="dxa"/>
            <w:gridSpan w:val="2"/>
            <w:tcBorders>
              <w:bottom w:val="single" w:sz="4" w:space="0" w:color="auto"/>
            </w:tcBorders>
            <w:shd w:val="clear" w:color="auto" w:fill="333399"/>
            <w:vAlign w:val="center"/>
          </w:tcPr>
          <w:p w14:paraId="2E3025E3" w14:textId="77777777" w:rsidR="00FC0CF4" w:rsidRPr="00795BD3" w:rsidRDefault="00FC0CF4" w:rsidP="00555357">
            <w:pPr>
              <w:spacing w:after="0"/>
              <w:jc w:val="center"/>
              <w:rPr>
                <w:rFonts w:ascii="Times New Roman" w:hAnsi="Times New Roman"/>
                <w:b/>
                <w:color w:val="FFFFFF"/>
              </w:rPr>
            </w:pPr>
            <w:r w:rsidRPr="00795BD3">
              <w:rPr>
                <w:rFonts w:ascii="Times New Roman" w:hAnsi="Times New Roman"/>
                <w:b/>
                <w:color w:val="FFFFFF"/>
              </w:rPr>
              <w:t>Section 1194.xx Tables</w:t>
            </w:r>
          </w:p>
        </w:tc>
      </w:tr>
      <w:tr w:rsidR="00FC0CF4" w:rsidRPr="00880DD1" w14:paraId="3CAACB84" w14:textId="77777777" w:rsidTr="00E0604B">
        <w:trPr>
          <w:trHeight w:val="287"/>
          <w:jc w:val="center"/>
        </w:trPr>
        <w:tc>
          <w:tcPr>
            <w:tcW w:w="2448" w:type="dxa"/>
            <w:tcBorders>
              <w:bottom w:val="single" w:sz="4" w:space="0" w:color="auto"/>
            </w:tcBorders>
            <w:shd w:val="clear" w:color="auto" w:fill="D9D9D9"/>
            <w:vAlign w:val="center"/>
          </w:tcPr>
          <w:p w14:paraId="57B8D175"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Column Name</w:t>
            </w:r>
          </w:p>
        </w:tc>
        <w:tc>
          <w:tcPr>
            <w:tcW w:w="6408" w:type="dxa"/>
            <w:shd w:val="clear" w:color="auto" w:fill="D9D9D9"/>
            <w:vAlign w:val="center"/>
          </w:tcPr>
          <w:p w14:paraId="6848672B"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Use</w:t>
            </w:r>
          </w:p>
        </w:tc>
      </w:tr>
      <w:tr w:rsidR="00FC0CF4" w:rsidRPr="00880DD1" w14:paraId="6E150508" w14:textId="77777777" w:rsidTr="00E0604B">
        <w:trPr>
          <w:trHeight w:val="638"/>
          <w:jc w:val="center"/>
        </w:trPr>
        <w:tc>
          <w:tcPr>
            <w:tcW w:w="2448" w:type="dxa"/>
            <w:shd w:val="clear" w:color="auto" w:fill="FFFF99"/>
            <w:vAlign w:val="center"/>
          </w:tcPr>
          <w:p w14:paraId="7F4E5A32"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Criteria:</w:t>
            </w:r>
          </w:p>
        </w:tc>
        <w:tc>
          <w:tcPr>
            <w:tcW w:w="6408" w:type="dxa"/>
            <w:vAlign w:val="center"/>
          </w:tcPr>
          <w:p w14:paraId="7BE728CC" w14:textId="77777777" w:rsidR="00FC0CF4" w:rsidRPr="00880DD1" w:rsidRDefault="00FC0CF4" w:rsidP="00403520">
            <w:pPr>
              <w:spacing w:after="0"/>
              <w:rPr>
                <w:rFonts w:ascii="Times New Roman" w:hAnsi="Times New Roman"/>
              </w:rPr>
            </w:pPr>
            <w:r w:rsidRPr="00880DD1">
              <w:rPr>
                <w:rFonts w:ascii="Times New Roman" w:hAnsi="Times New Roman"/>
              </w:rPr>
              <w:t>Describes a specific guideline a Subpart is composed of.</w:t>
            </w:r>
          </w:p>
        </w:tc>
      </w:tr>
      <w:tr w:rsidR="00FC0CF4" w:rsidRPr="00880DD1" w14:paraId="2EB58F57" w14:textId="77777777" w:rsidTr="00E0604B">
        <w:trPr>
          <w:trHeight w:val="701"/>
          <w:jc w:val="center"/>
        </w:trPr>
        <w:tc>
          <w:tcPr>
            <w:tcW w:w="2448" w:type="dxa"/>
            <w:shd w:val="clear" w:color="auto" w:fill="FFFF99"/>
            <w:vAlign w:val="center"/>
          </w:tcPr>
          <w:p w14:paraId="376EE58A"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Supporting Features:</w:t>
            </w:r>
          </w:p>
        </w:tc>
        <w:tc>
          <w:tcPr>
            <w:tcW w:w="6408" w:type="dxa"/>
            <w:vAlign w:val="center"/>
          </w:tcPr>
          <w:p w14:paraId="3468ACAF" w14:textId="77777777"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information summarizing a product’s “level-of-support” for a specific guideline.</w:t>
            </w:r>
          </w:p>
        </w:tc>
      </w:tr>
      <w:tr w:rsidR="00FC0CF4" w:rsidRPr="00880DD1" w14:paraId="40D58878" w14:textId="77777777" w:rsidTr="00E0604B">
        <w:trPr>
          <w:trHeight w:val="701"/>
          <w:jc w:val="center"/>
        </w:trPr>
        <w:tc>
          <w:tcPr>
            <w:tcW w:w="2448" w:type="dxa"/>
            <w:shd w:val="clear" w:color="auto" w:fill="FFFF99"/>
            <w:vAlign w:val="center"/>
          </w:tcPr>
          <w:p w14:paraId="0648C750"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Remarks/Explanations:</w:t>
            </w:r>
          </w:p>
        </w:tc>
        <w:tc>
          <w:tcPr>
            <w:tcW w:w="6408" w:type="dxa"/>
            <w:vAlign w:val="center"/>
          </w:tcPr>
          <w:p w14:paraId="3112FF36" w14:textId="77777777" w:rsidR="00FC0CF4" w:rsidRPr="00880DD1" w:rsidRDefault="00FC0CF4" w:rsidP="00555357">
            <w:pPr>
              <w:spacing w:after="0"/>
              <w:rPr>
                <w:rFonts w:ascii="Times New Roman" w:hAnsi="Times New Roman"/>
              </w:rPr>
            </w:pPr>
            <w:r w:rsidRPr="00880DD1">
              <w:rPr>
                <w:rFonts w:ascii="Times New Roman" w:hAnsi="Times New Roman"/>
              </w:rPr>
              <w:t xml:space="preserve">To </w:t>
            </w:r>
            <w:r w:rsidRPr="00880DD1">
              <w:rPr>
                <w:rFonts w:ascii="Times New Roman" w:hAnsi="Times New Roman"/>
                <w:b/>
                <w:i/>
                <w:u w:val="single"/>
              </w:rPr>
              <w:t>Enter</w:t>
            </w:r>
            <w:r w:rsidRPr="00880DD1">
              <w:rPr>
                <w:rFonts w:ascii="Times New Roman" w:hAnsi="Times New Roman"/>
              </w:rPr>
              <w:t xml:space="preserve"> detailed information on how the product </w:t>
            </w:r>
            <w:r w:rsidRPr="00880DD1">
              <w:rPr>
                <w:rFonts w:ascii="Times New Roman" w:hAnsi="Times New Roman"/>
                <w:b/>
                <w:u w:val="single"/>
              </w:rPr>
              <w:t>did</w:t>
            </w:r>
            <w:r w:rsidRPr="00880DD1">
              <w:rPr>
                <w:rFonts w:ascii="Times New Roman" w:hAnsi="Times New Roman"/>
              </w:rPr>
              <w:t xml:space="preserve"> or </w:t>
            </w:r>
            <w:r w:rsidRPr="00880DD1">
              <w:rPr>
                <w:rFonts w:ascii="Times New Roman" w:hAnsi="Times New Roman"/>
                <w:b/>
                <w:u w:val="single"/>
              </w:rPr>
              <w:t>did not</w:t>
            </w:r>
            <w:r w:rsidRPr="00880DD1">
              <w:rPr>
                <w:rFonts w:ascii="Times New Roman" w:hAnsi="Times New Roman"/>
              </w:rPr>
              <w:t xml:space="preserve"> support a specific guideline.</w:t>
            </w:r>
          </w:p>
        </w:tc>
      </w:tr>
    </w:tbl>
    <w:p w14:paraId="5AE132DE" w14:textId="77777777" w:rsidR="00FC0CF4" w:rsidRPr="00880DD1" w:rsidRDefault="00FC0CF4" w:rsidP="00880DD1">
      <w:pPr>
        <w:spacing w:before="360"/>
        <w:ind w:left="270"/>
        <w:rPr>
          <w:rFonts w:ascii="Times New Roman" w:hAnsi="Times New Roman"/>
        </w:rPr>
      </w:pPr>
      <w:r w:rsidRPr="00880DD1">
        <w:rPr>
          <w:rFonts w:ascii="Times New Roman" w:hAnsi="Times New Roman"/>
        </w:rPr>
        <w:t xml:space="preserve">The </w:t>
      </w:r>
      <w:r w:rsidRPr="00880DD1">
        <w:rPr>
          <w:rFonts w:ascii="Times New Roman" w:hAnsi="Times New Roman"/>
          <w:b/>
          <w:i/>
        </w:rPr>
        <w:t>Supporting Features</w:t>
      </w:r>
      <w:r w:rsidRPr="00880DD1">
        <w:rPr>
          <w:rFonts w:ascii="Times New Roman" w:hAnsi="Times New Roman"/>
        </w:rPr>
        <w:t xml:space="preserve"> and </w:t>
      </w:r>
      <w:r w:rsidRPr="00880DD1">
        <w:rPr>
          <w:rFonts w:ascii="Times New Roman" w:hAnsi="Times New Roman"/>
          <w:b/>
          <w:i/>
        </w:rPr>
        <w:t>Remarks/Explanations</w:t>
      </w:r>
      <w:r w:rsidRPr="00880DD1">
        <w:rPr>
          <w:rFonts w:ascii="Times New Roman" w:hAnsi="Times New Roman"/>
        </w:rPr>
        <w:t xml:space="preserve"> columns in the VPAT are used to document exactly how a product conforms or does not conform to the Section 508 standards.  </w:t>
      </w:r>
      <w:r w:rsidR="00A6069B" w:rsidRPr="00880DD1">
        <w:rPr>
          <w:rFonts w:ascii="Times New Roman" w:hAnsi="Times New Roman"/>
        </w:rPr>
        <w:t>To</w:t>
      </w:r>
      <w:r w:rsidRPr="00880DD1">
        <w:rPr>
          <w:rFonts w:ascii="Times New Roman" w:hAnsi="Times New Roman"/>
        </w:rPr>
        <w:t xml:space="preserve"> promote consistency in </w:t>
      </w:r>
      <w:r w:rsidR="00844E5A">
        <w:rPr>
          <w:rFonts w:ascii="Times New Roman" w:hAnsi="Times New Roman"/>
        </w:rPr>
        <w:t>Vendor</w:t>
      </w:r>
      <w:r w:rsidRPr="00880DD1">
        <w:rPr>
          <w:rFonts w:ascii="Times New Roman" w:hAnsi="Times New Roman"/>
        </w:rPr>
        <w:t xml:space="preserve"> </w:t>
      </w:r>
      <w:r w:rsidR="00C63C97" w:rsidRPr="00880DD1">
        <w:rPr>
          <w:rFonts w:ascii="Times New Roman" w:hAnsi="Times New Roman"/>
        </w:rPr>
        <w:t>responses</w:t>
      </w:r>
      <w:r w:rsidRPr="00880DD1">
        <w:rPr>
          <w:rFonts w:ascii="Times New Roman" w:hAnsi="Times New Roman"/>
        </w:rPr>
        <w:t>, the columns shall be answered in the following manner:</w:t>
      </w:r>
    </w:p>
    <w:tbl>
      <w:tblPr>
        <w:tblW w:w="8755" w:type="dxa"/>
        <w:jc w:val="center"/>
        <w:tblBorders>
          <w:top w:val="outset" w:sz="6" w:space="0" w:color="auto"/>
          <w:left w:val="outset" w:sz="6" w:space="0" w:color="auto"/>
          <w:bottom w:val="outset" w:sz="6" w:space="0" w:color="auto"/>
          <w:right w:val="outset" w:sz="6" w:space="0" w:color="auto"/>
        </w:tblBorders>
        <w:tblCellMar>
          <w:top w:w="15" w:type="dxa"/>
          <w:left w:w="115" w:type="dxa"/>
          <w:bottom w:w="15" w:type="dxa"/>
          <w:right w:w="115" w:type="dxa"/>
        </w:tblCellMar>
        <w:tblLook w:val="0000" w:firstRow="0" w:lastRow="0" w:firstColumn="0" w:lastColumn="0" w:noHBand="0" w:noVBand="0"/>
      </w:tblPr>
      <w:tblGrid>
        <w:gridCol w:w="4795"/>
        <w:gridCol w:w="3960"/>
      </w:tblGrid>
      <w:tr w:rsidR="00FC0CF4" w:rsidRPr="00880DD1" w14:paraId="3F116971" w14:textId="77777777" w:rsidTr="00E0604B">
        <w:trPr>
          <w:jc w:val="center"/>
        </w:trPr>
        <w:tc>
          <w:tcPr>
            <w:tcW w:w="8755" w:type="dxa"/>
            <w:gridSpan w:val="2"/>
            <w:tcBorders>
              <w:top w:val="outset" w:sz="6" w:space="0" w:color="auto"/>
              <w:left w:val="outset" w:sz="6" w:space="0" w:color="auto"/>
              <w:bottom w:val="outset" w:sz="6" w:space="0" w:color="auto"/>
              <w:right w:val="outset" w:sz="6" w:space="0" w:color="auto"/>
            </w:tcBorders>
            <w:shd w:val="clear" w:color="auto" w:fill="333399"/>
            <w:vAlign w:val="center"/>
          </w:tcPr>
          <w:p w14:paraId="0C694F3C" w14:textId="77777777" w:rsidR="00FC0CF4" w:rsidRPr="00795BD3" w:rsidRDefault="00FC0CF4" w:rsidP="00555357">
            <w:pPr>
              <w:spacing w:after="0"/>
              <w:jc w:val="center"/>
              <w:rPr>
                <w:rFonts w:ascii="Times New Roman" w:hAnsi="Times New Roman"/>
                <w:color w:val="FFFFFF"/>
              </w:rPr>
            </w:pPr>
            <w:r w:rsidRPr="00795BD3">
              <w:rPr>
                <w:rFonts w:ascii="Times New Roman" w:hAnsi="Times New Roman"/>
                <w:b/>
                <w:bCs/>
                <w:color w:val="FFFFFF"/>
              </w:rPr>
              <w:t>Supporting Features (second column)</w:t>
            </w:r>
          </w:p>
        </w:tc>
      </w:tr>
      <w:tr w:rsidR="00FC0CF4" w:rsidRPr="00880DD1" w14:paraId="791E7EF4" w14:textId="77777777" w:rsidTr="00E0604B">
        <w:trPr>
          <w:trHeight w:val="276"/>
          <w:jc w:val="center"/>
        </w:trPr>
        <w:tc>
          <w:tcPr>
            <w:tcW w:w="4795" w:type="dxa"/>
            <w:tcBorders>
              <w:top w:val="outset" w:sz="6" w:space="0" w:color="auto"/>
              <w:left w:val="outset" w:sz="6" w:space="0" w:color="auto"/>
              <w:bottom w:val="outset" w:sz="6" w:space="0" w:color="auto"/>
              <w:right w:val="outset" w:sz="6" w:space="0" w:color="auto"/>
            </w:tcBorders>
            <w:shd w:val="clear" w:color="auto" w:fill="D9D9D9"/>
            <w:vAlign w:val="center"/>
          </w:tcPr>
          <w:p w14:paraId="1A06FA2E" w14:textId="77777777" w:rsidR="00FC0CF4" w:rsidRPr="00880DD1" w:rsidRDefault="00FC0CF4" w:rsidP="00555357">
            <w:pPr>
              <w:spacing w:after="0"/>
              <w:jc w:val="center"/>
              <w:rPr>
                <w:rFonts w:ascii="Times New Roman" w:hAnsi="Times New Roman"/>
                <w:b/>
                <w:bCs/>
              </w:rPr>
            </w:pPr>
            <w:r w:rsidRPr="00880DD1">
              <w:rPr>
                <w:rFonts w:ascii="Times New Roman" w:hAnsi="Times New Roman"/>
                <w:b/>
                <w:bCs/>
              </w:rPr>
              <w:t>Language</w:t>
            </w:r>
          </w:p>
        </w:tc>
        <w:tc>
          <w:tcPr>
            <w:tcW w:w="3960" w:type="dxa"/>
            <w:tcBorders>
              <w:top w:val="outset" w:sz="6" w:space="0" w:color="auto"/>
              <w:left w:val="outset" w:sz="6" w:space="0" w:color="auto"/>
              <w:bottom w:val="outset" w:sz="6" w:space="0" w:color="auto"/>
              <w:right w:val="outset" w:sz="6" w:space="0" w:color="auto"/>
            </w:tcBorders>
            <w:shd w:val="clear" w:color="auto" w:fill="D9D9D9"/>
            <w:vAlign w:val="center"/>
          </w:tcPr>
          <w:p w14:paraId="18B8804B"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Description</w:t>
            </w:r>
          </w:p>
        </w:tc>
      </w:tr>
      <w:tr w:rsidR="00FC0CF4" w:rsidRPr="00880DD1" w14:paraId="02F47DBE" w14:textId="77777777" w:rsidTr="00E0604B">
        <w:trPr>
          <w:trHeight w:val="58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21F9624F"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Supports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773D3A5A" w14:textId="77777777"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FULLY</w:t>
            </w:r>
            <w:r w:rsidRPr="00880DD1">
              <w:rPr>
                <w:rFonts w:ascii="Times New Roman" w:hAnsi="Times New Roman"/>
              </w:rPr>
              <w:t xml:space="preserve"> </w:t>
            </w:r>
            <w:r w:rsidRPr="00880DD1">
              <w:rPr>
                <w:rFonts w:ascii="Times New Roman" w:hAnsi="Times New Roman"/>
                <w:b/>
              </w:rPr>
              <w:t>meets</w:t>
            </w:r>
            <w:r w:rsidRPr="00880DD1">
              <w:rPr>
                <w:rFonts w:ascii="Times New Roman" w:hAnsi="Times New Roman"/>
              </w:rPr>
              <w:t xml:space="preserve"> the letter and intent of the Criteria.</w:t>
            </w:r>
          </w:p>
        </w:tc>
      </w:tr>
      <w:tr w:rsidR="00FC0CF4" w:rsidRPr="00880DD1" w14:paraId="6D72E284" w14:textId="77777777" w:rsidTr="00E0604B">
        <w:trPr>
          <w:trHeight w:val="86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78889CFD"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Supports with Exceptions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2BFB943E" w14:textId="77777777"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does not</w:t>
            </w:r>
            <w:r w:rsidRPr="00880DD1">
              <w:rPr>
                <w:rFonts w:ascii="Times New Roman" w:hAnsi="Times New Roman"/>
              </w:rPr>
              <w:t xml:space="preserve"> </w:t>
            </w:r>
            <w:r w:rsidRPr="00880DD1">
              <w:rPr>
                <w:rFonts w:ascii="Times New Roman" w:hAnsi="Times New Roman"/>
                <w:b/>
                <w:bCs/>
              </w:rPr>
              <w:t>ENTIRELY</w:t>
            </w:r>
            <w:r w:rsidRPr="00880DD1">
              <w:rPr>
                <w:rFonts w:ascii="Times New Roman" w:hAnsi="Times New Roman"/>
              </w:rPr>
              <w:t xml:space="preserve"> meet the letter and intent of the Criteria, but does provide some level of access.</w:t>
            </w:r>
          </w:p>
        </w:tc>
      </w:tr>
      <w:tr w:rsidR="00FC0CF4" w:rsidRPr="00880DD1" w14:paraId="1E5AFDAE" w14:textId="77777777" w:rsidTr="00E0604B">
        <w:trPr>
          <w:trHeight w:val="58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6B68D38B"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Supports through Equivalent Facilitation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2F88636C" w14:textId="77777777" w:rsidR="00FC0CF4" w:rsidRPr="00880DD1" w:rsidRDefault="00FC0CF4" w:rsidP="00555357">
            <w:pPr>
              <w:spacing w:after="0"/>
              <w:rPr>
                <w:rFonts w:ascii="Times New Roman" w:hAnsi="Times New Roman"/>
              </w:rPr>
            </w:pPr>
            <w:r w:rsidRPr="00880DD1">
              <w:rPr>
                <w:rFonts w:ascii="Times New Roman" w:hAnsi="Times New Roman"/>
              </w:rPr>
              <w:t xml:space="preserve">Product(s) provide </w:t>
            </w:r>
            <w:r w:rsidRPr="00880DD1">
              <w:rPr>
                <w:rFonts w:ascii="Times New Roman" w:hAnsi="Times New Roman"/>
                <w:i/>
              </w:rPr>
              <w:t>alternative</w:t>
            </w:r>
            <w:r w:rsidRPr="00880DD1">
              <w:rPr>
                <w:rFonts w:ascii="Times New Roman" w:hAnsi="Times New Roman"/>
              </w:rPr>
              <w:t xml:space="preserve"> methods to </w:t>
            </w:r>
            <w:r w:rsidRPr="00880DD1">
              <w:rPr>
                <w:rFonts w:ascii="Times New Roman" w:hAnsi="Times New Roman"/>
                <w:b/>
              </w:rPr>
              <w:t>meet</w:t>
            </w:r>
            <w:r w:rsidRPr="00880DD1">
              <w:rPr>
                <w:rFonts w:ascii="Times New Roman" w:hAnsi="Times New Roman"/>
              </w:rPr>
              <w:t xml:space="preserve"> the intent of the Criteria.</w:t>
            </w:r>
          </w:p>
        </w:tc>
      </w:tr>
      <w:tr w:rsidR="00FC0CF4" w:rsidRPr="00880DD1" w14:paraId="10220D7C" w14:textId="77777777" w:rsidTr="00E0604B">
        <w:trPr>
          <w:trHeight w:val="68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23C2AEB7"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Does not Support</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7EB56649" w14:textId="77777777" w:rsidR="00FC0CF4" w:rsidRPr="00880DD1" w:rsidRDefault="00FC0CF4" w:rsidP="00555357">
            <w:pPr>
              <w:spacing w:after="0"/>
              <w:rPr>
                <w:rFonts w:ascii="Times New Roman" w:hAnsi="Times New Roman"/>
              </w:rPr>
            </w:pPr>
            <w:r w:rsidRPr="00880DD1">
              <w:rPr>
                <w:rFonts w:ascii="Times New Roman" w:hAnsi="Times New Roman"/>
              </w:rPr>
              <w:t xml:space="preserve">Product </w:t>
            </w:r>
            <w:r w:rsidRPr="00880DD1">
              <w:rPr>
                <w:rFonts w:ascii="Times New Roman" w:hAnsi="Times New Roman"/>
                <w:b/>
              </w:rPr>
              <w:t>does not</w:t>
            </w:r>
            <w:r w:rsidRPr="00880DD1">
              <w:rPr>
                <w:rFonts w:ascii="Times New Roman" w:hAnsi="Times New Roman"/>
              </w:rPr>
              <w:t xml:space="preserve"> meet the letter or intent of the Criteria.</w:t>
            </w:r>
          </w:p>
        </w:tc>
      </w:tr>
      <w:tr w:rsidR="00FC0CF4" w:rsidRPr="00880DD1" w14:paraId="5E0C7528" w14:textId="77777777" w:rsidTr="00E0604B">
        <w:trPr>
          <w:trHeight w:val="49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056C1768"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Not Applicable</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1ECA9D97" w14:textId="77777777" w:rsidR="00FC0CF4" w:rsidRPr="00880DD1" w:rsidRDefault="00FC0CF4" w:rsidP="00555357">
            <w:pPr>
              <w:spacing w:after="0"/>
              <w:rPr>
                <w:rFonts w:ascii="Times New Roman" w:hAnsi="Times New Roman"/>
              </w:rPr>
            </w:pPr>
            <w:r w:rsidRPr="00880DD1">
              <w:rPr>
                <w:rFonts w:ascii="Times New Roman" w:hAnsi="Times New Roman"/>
              </w:rPr>
              <w:t xml:space="preserve">The Criteria </w:t>
            </w:r>
            <w:r w:rsidRPr="00880DD1">
              <w:rPr>
                <w:rFonts w:ascii="Times New Roman" w:hAnsi="Times New Roman"/>
                <w:b/>
              </w:rPr>
              <w:t>does not</w:t>
            </w:r>
            <w:r w:rsidRPr="00880DD1">
              <w:rPr>
                <w:rFonts w:ascii="Times New Roman" w:hAnsi="Times New Roman"/>
              </w:rPr>
              <w:t xml:space="preserve"> apply to the product.</w:t>
            </w:r>
          </w:p>
        </w:tc>
      </w:tr>
    </w:tbl>
    <w:p w14:paraId="1EF76E6D" w14:textId="77777777" w:rsidR="00555357" w:rsidRPr="00880DD1" w:rsidRDefault="00555357" w:rsidP="00FC0CF4">
      <w:pPr>
        <w:rPr>
          <w:rFonts w:ascii="Times New Roman" w:hAnsi="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15" w:type="dxa"/>
          <w:bottom w:w="15" w:type="dxa"/>
          <w:right w:w="115" w:type="dxa"/>
        </w:tblCellMar>
        <w:tblLook w:val="0000" w:firstRow="0" w:lastRow="0" w:firstColumn="0" w:lastColumn="0" w:noHBand="0" w:noVBand="0"/>
      </w:tblPr>
      <w:tblGrid>
        <w:gridCol w:w="4795"/>
        <w:gridCol w:w="3960"/>
      </w:tblGrid>
      <w:tr w:rsidR="00FC0CF4" w:rsidRPr="00880DD1" w14:paraId="573016BD" w14:textId="77777777" w:rsidTr="00E0604B">
        <w:trPr>
          <w:jc w:val="center"/>
        </w:trPr>
        <w:tc>
          <w:tcPr>
            <w:tcW w:w="8755" w:type="dxa"/>
            <w:gridSpan w:val="2"/>
            <w:tcBorders>
              <w:top w:val="outset" w:sz="6" w:space="0" w:color="auto"/>
              <w:left w:val="outset" w:sz="6" w:space="0" w:color="auto"/>
              <w:bottom w:val="outset" w:sz="6" w:space="0" w:color="auto"/>
              <w:right w:val="outset" w:sz="6" w:space="0" w:color="auto"/>
            </w:tcBorders>
            <w:shd w:val="clear" w:color="auto" w:fill="333399"/>
            <w:vAlign w:val="center"/>
          </w:tcPr>
          <w:p w14:paraId="15541ED9" w14:textId="77777777" w:rsidR="00FC0CF4" w:rsidRPr="00880DD1" w:rsidRDefault="00FC0CF4" w:rsidP="00555357">
            <w:pPr>
              <w:spacing w:after="0"/>
              <w:jc w:val="center"/>
              <w:rPr>
                <w:rFonts w:ascii="Times New Roman" w:hAnsi="Times New Roman"/>
                <w:color w:val="FFFF99"/>
              </w:rPr>
            </w:pPr>
            <w:r w:rsidRPr="00880DD1">
              <w:rPr>
                <w:rFonts w:ascii="Times New Roman" w:hAnsi="Times New Roman"/>
                <w:b/>
                <w:bCs/>
                <w:color w:val="FFFF99"/>
              </w:rPr>
              <w:t>Remarks &amp; Explanations (third column))</w:t>
            </w:r>
          </w:p>
        </w:tc>
      </w:tr>
      <w:tr w:rsidR="00FC0CF4" w:rsidRPr="00880DD1" w14:paraId="03CCE6AB" w14:textId="77777777" w:rsidTr="00E0604B">
        <w:trPr>
          <w:trHeight w:val="366"/>
          <w:jc w:val="center"/>
        </w:trPr>
        <w:tc>
          <w:tcPr>
            <w:tcW w:w="4795" w:type="dxa"/>
            <w:tcBorders>
              <w:top w:val="outset" w:sz="6" w:space="0" w:color="auto"/>
              <w:left w:val="outset" w:sz="6" w:space="0" w:color="auto"/>
              <w:bottom w:val="outset" w:sz="6" w:space="0" w:color="auto"/>
              <w:right w:val="outset" w:sz="6" w:space="0" w:color="auto"/>
            </w:tcBorders>
            <w:shd w:val="clear" w:color="auto" w:fill="D9D9D9"/>
            <w:vAlign w:val="center"/>
          </w:tcPr>
          <w:p w14:paraId="6AE53B6E" w14:textId="77777777" w:rsidR="00FC0CF4" w:rsidRPr="00880DD1" w:rsidRDefault="00FC0CF4" w:rsidP="00555357">
            <w:pPr>
              <w:spacing w:after="0"/>
              <w:jc w:val="center"/>
              <w:rPr>
                <w:rFonts w:ascii="Times New Roman" w:hAnsi="Times New Roman"/>
                <w:b/>
                <w:bCs/>
              </w:rPr>
            </w:pPr>
            <w:r w:rsidRPr="00880DD1">
              <w:rPr>
                <w:rFonts w:ascii="Times New Roman" w:hAnsi="Times New Roman"/>
                <w:b/>
                <w:bCs/>
              </w:rPr>
              <w:t>If 2</w:t>
            </w:r>
            <w:r w:rsidRPr="00880DD1">
              <w:rPr>
                <w:rFonts w:ascii="Times New Roman" w:hAnsi="Times New Roman"/>
                <w:b/>
                <w:bCs/>
                <w:vertAlign w:val="superscript"/>
              </w:rPr>
              <w:t>nd</w:t>
            </w:r>
            <w:r w:rsidRPr="00880DD1">
              <w:rPr>
                <w:rFonts w:ascii="Times New Roman" w:hAnsi="Times New Roman"/>
                <w:b/>
                <w:bCs/>
              </w:rPr>
              <w:t xml:space="preserve"> column states…</w:t>
            </w:r>
          </w:p>
        </w:tc>
        <w:tc>
          <w:tcPr>
            <w:tcW w:w="3960" w:type="dxa"/>
            <w:tcBorders>
              <w:top w:val="outset" w:sz="6" w:space="0" w:color="auto"/>
              <w:left w:val="outset" w:sz="6" w:space="0" w:color="auto"/>
              <w:bottom w:val="outset" w:sz="6" w:space="0" w:color="auto"/>
              <w:right w:val="outset" w:sz="6" w:space="0" w:color="auto"/>
            </w:tcBorders>
            <w:shd w:val="clear" w:color="auto" w:fill="D9D9D9"/>
            <w:vAlign w:val="center"/>
          </w:tcPr>
          <w:p w14:paraId="7725E4F1" w14:textId="77777777" w:rsidR="00FC0CF4" w:rsidRPr="00880DD1" w:rsidRDefault="00FC0CF4" w:rsidP="00555357">
            <w:pPr>
              <w:spacing w:after="0"/>
              <w:jc w:val="center"/>
              <w:rPr>
                <w:rFonts w:ascii="Times New Roman" w:hAnsi="Times New Roman"/>
                <w:b/>
              </w:rPr>
            </w:pPr>
            <w:r w:rsidRPr="00880DD1">
              <w:rPr>
                <w:rFonts w:ascii="Times New Roman" w:hAnsi="Times New Roman"/>
                <w:b/>
              </w:rPr>
              <w:t>Then…</w:t>
            </w:r>
          </w:p>
        </w:tc>
      </w:tr>
      <w:tr w:rsidR="00FC0CF4" w:rsidRPr="00880DD1" w14:paraId="5A47C840" w14:textId="77777777" w:rsidTr="00E0604B">
        <w:trPr>
          <w:trHeight w:val="86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66B9DE00"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Supports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03868277" w14:textId="77777777"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features of the product </w:t>
            </w:r>
            <w:r w:rsidRPr="00880DD1">
              <w:rPr>
                <w:rFonts w:ascii="Times New Roman" w:hAnsi="Times New Roman"/>
                <w:b/>
              </w:rPr>
              <w:t>do</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are used to support the Criteria. </w:t>
            </w:r>
          </w:p>
        </w:tc>
      </w:tr>
      <w:tr w:rsidR="00FC0CF4" w:rsidRPr="00880DD1" w14:paraId="4310A75A" w14:textId="77777777" w:rsidTr="00E0604B">
        <w:trPr>
          <w:trHeight w:val="211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0EDA21DC"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lastRenderedPageBreak/>
              <w:t>Supports with Exceptions</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6151A9E5" w14:textId="77777777"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features of the product </w:t>
            </w:r>
            <w:r w:rsidRPr="00880DD1">
              <w:rPr>
                <w:rFonts w:ascii="Times New Roman" w:hAnsi="Times New Roman"/>
                <w:b/>
              </w:rPr>
              <w:t>do</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are used to support the Criteria.</w:t>
            </w:r>
          </w:p>
          <w:p w14:paraId="14EFA025" w14:textId="77777777" w:rsidR="00FC0CF4" w:rsidRPr="00880DD1" w:rsidRDefault="00FC0CF4" w:rsidP="00555357">
            <w:pPr>
              <w:spacing w:after="0"/>
              <w:rPr>
                <w:rFonts w:ascii="Times New Roman" w:hAnsi="Times New Roman"/>
                <w:b/>
              </w:rPr>
            </w:pPr>
          </w:p>
          <w:p w14:paraId="47DF58C6" w14:textId="77777777" w:rsidR="00FC0CF4" w:rsidRPr="00880DD1" w:rsidRDefault="00FC0CF4" w:rsidP="00555357">
            <w:pPr>
              <w:spacing w:after="0"/>
              <w:jc w:val="center"/>
              <w:rPr>
                <w:rFonts w:ascii="Times New Roman" w:hAnsi="Times New Roman"/>
              </w:rPr>
            </w:pPr>
            <w:r w:rsidRPr="00880DD1">
              <w:rPr>
                <w:rFonts w:ascii="Times New Roman" w:hAnsi="Times New Roman"/>
                <w:b/>
              </w:rPr>
              <w:t>AND</w:t>
            </w:r>
            <w:r w:rsidRPr="00880DD1">
              <w:rPr>
                <w:rFonts w:ascii="Times New Roman" w:hAnsi="Times New Roman"/>
              </w:rPr>
              <w:br/>
            </w:r>
          </w:p>
          <w:p w14:paraId="5E5D79A5" w14:textId="77777777"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parts of the product </w:t>
            </w:r>
            <w:r w:rsidRPr="00880DD1">
              <w:rPr>
                <w:rFonts w:ascii="Times New Roman" w:hAnsi="Times New Roman"/>
                <w:b/>
              </w:rPr>
              <w:t>do not</w:t>
            </w:r>
            <w:r w:rsidRPr="00880DD1">
              <w:rPr>
                <w:rFonts w:ascii="Times New Roman" w:hAnsi="Times New Roman"/>
              </w:rPr>
              <w:t xml:space="preserve"> meet and describe </w:t>
            </w:r>
            <w:r w:rsidRPr="00880DD1">
              <w:rPr>
                <w:rFonts w:ascii="Times New Roman" w:hAnsi="Times New Roman"/>
                <w:b/>
                <w:u w:val="single"/>
              </w:rPr>
              <w:t>how</w:t>
            </w:r>
            <w:r w:rsidRPr="00880DD1">
              <w:rPr>
                <w:rFonts w:ascii="Times New Roman" w:hAnsi="Times New Roman"/>
              </w:rPr>
              <w:t xml:space="preserve"> they fail to support the Criteria.</w:t>
            </w:r>
          </w:p>
        </w:tc>
      </w:tr>
      <w:tr w:rsidR="00FC0CF4" w:rsidRPr="00880DD1" w14:paraId="6ED3FA4F" w14:textId="77777777" w:rsidTr="00E0604B">
        <w:trPr>
          <w:trHeight w:val="85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70F0FD8F"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Supports through Equivalent Facilitation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683C5D4B" w14:textId="77777777" w:rsidR="00FC0CF4" w:rsidRPr="00880DD1" w:rsidRDefault="00FC0CF4" w:rsidP="00555357">
            <w:pPr>
              <w:spacing w:after="0"/>
              <w:rPr>
                <w:rFonts w:ascii="Times New Roman" w:hAnsi="Times New Roman"/>
              </w:rPr>
            </w:pPr>
            <w:r w:rsidRPr="00880DD1">
              <w:rPr>
                <w:rFonts w:ascii="Times New Roman" w:hAnsi="Times New Roman"/>
              </w:rPr>
              <w:t xml:space="preserve">List exactly </w:t>
            </w:r>
            <w:r w:rsidRPr="00880DD1">
              <w:rPr>
                <w:rFonts w:ascii="Times New Roman" w:hAnsi="Times New Roman"/>
                <w:b/>
                <w:u w:val="single"/>
              </w:rPr>
              <w:t>what</w:t>
            </w:r>
            <w:r w:rsidRPr="00880DD1">
              <w:rPr>
                <w:rFonts w:ascii="Times New Roman" w:hAnsi="Times New Roman"/>
              </w:rPr>
              <w:t xml:space="preserve"> </w:t>
            </w:r>
            <w:r w:rsidRPr="00880DD1">
              <w:rPr>
                <w:rFonts w:ascii="Times New Roman" w:hAnsi="Times New Roman"/>
                <w:i/>
              </w:rPr>
              <w:t>other</w:t>
            </w:r>
            <w:r w:rsidRPr="00880DD1">
              <w:rPr>
                <w:rFonts w:ascii="Times New Roman" w:hAnsi="Times New Roman"/>
              </w:rPr>
              <w:t xml:space="preserve"> methods exist in the product and describe </w:t>
            </w:r>
            <w:r w:rsidRPr="00880DD1">
              <w:rPr>
                <w:rFonts w:ascii="Times New Roman" w:hAnsi="Times New Roman"/>
                <w:b/>
                <w:u w:val="single"/>
              </w:rPr>
              <w:t>how</w:t>
            </w:r>
            <w:r w:rsidRPr="00880DD1">
              <w:rPr>
                <w:rFonts w:ascii="Times New Roman" w:hAnsi="Times New Roman"/>
              </w:rPr>
              <w:t xml:space="preserve"> they are used to support the Criteria.</w:t>
            </w:r>
          </w:p>
        </w:tc>
      </w:tr>
      <w:tr w:rsidR="00FC0CF4" w:rsidRPr="00880DD1" w14:paraId="43D97300" w14:textId="77777777" w:rsidTr="00E0604B">
        <w:trPr>
          <w:trHeight w:val="681"/>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55369066"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Does not Support</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294E81E2" w14:textId="77777777" w:rsidR="00FC0CF4" w:rsidRPr="00880DD1" w:rsidRDefault="00FC0CF4" w:rsidP="00555357">
            <w:pPr>
              <w:spacing w:after="0"/>
              <w:rPr>
                <w:rFonts w:ascii="Times New Roman" w:hAnsi="Times New Roman"/>
              </w:rPr>
            </w:pPr>
            <w:r w:rsidRPr="00880DD1">
              <w:rPr>
                <w:rFonts w:ascii="Times New Roman" w:hAnsi="Times New Roman"/>
              </w:rPr>
              <w:t xml:space="preserve">Describe exactly </w:t>
            </w:r>
            <w:r w:rsidRPr="00880DD1">
              <w:rPr>
                <w:rFonts w:ascii="Times New Roman" w:hAnsi="Times New Roman"/>
                <w:b/>
                <w:u w:val="single"/>
              </w:rPr>
              <w:t>how</w:t>
            </w:r>
            <w:r w:rsidRPr="00880DD1">
              <w:rPr>
                <w:rFonts w:ascii="Times New Roman" w:hAnsi="Times New Roman"/>
              </w:rPr>
              <w:t xml:space="preserve"> the product </w:t>
            </w:r>
            <w:r w:rsidRPr="00880DD1">
              <w:rPr>
                <w:rFonts w:ascii="Times New Roman" w:hAnsi="Times New Roman"/>
                <w:b/>
              </w:rPr>
              <w:t>does not</w:t>
            </w:r>
            <w:r w:rsidRPr="00880DD1">
              <w:rPr>
                <w:rFonts w:ascii="Times New Roman" w:hAnsi="Times New Roman"/>
              </w:rPr>
              <w:t xml:space="preserve"> support the Criteria.</w:t>
            </w:r>
          </w:p>
        </w:tc>
      </w:tr>
      <w:tr w:rsidR="00FC0CF4" w:rsidRPr="00880DD1" w14:paraId="5E628074" w14:textId="77777777" w:rsidTr="00E0604B">
        <w:trPr>
          <w:trHeight w:val="492"/>
          <w:jc w:val="center"/>
        </w:trPr>
        <w:tc>
          <w:tcPr>
            <w:tcW w:w="4795" w:type="dxa"/>
            <w:tcBorders>
              <w:top w:val="outset" w:sz="6" w:space="0" w:color="auto"/>
              <w:left w:val="outset" w:sz="6" w:space="0" w:color="auto"/>
              <w:bottom w:val="outset" w:sz="6" w:space="0" w:color="auto"/>
              <w:right w:val="outset" w:sz="6" w:space="0" w:color="auto"/>
            </w:tcBorders>
            <w:shd w:val="clear" w:color="auto" w:fill="FFFF99"/>
            <w:vAlign w:val="center"/>
          </w:tcPr>
          <w:p w14:paraId="081D8DD0" w14:textId="77777777" w:rsidR="00FC0CF4" w:rsidRPr="00880DD1" w:rsidRDefault="00FC0CF4" w:rsidP="00555357">
            <w:pPr>
              <w:spacing w:after="0"/>
              <w:jc w:val="center"/>
              <w:rPr>
                <w:rFonts w:ascii="Times New Roman" w:hAnsi="Times New Roman"/>
                <w:b/>
              </w:rPr>
            </w:pPr>
            <w:r w:rsidRPr="00880DD1">
              <w:rPr>
                <w:rFonts w:ascii="Times New Roman" w:hAnsi="Times New Roman"/>
                <w:b/>
                <w:bCs/>
              </w:rPr>
              <w:t>Not Applicable</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tcPr>
          <w:p w14:paraId="70D60AA0" w14:textId="77777777" w:rsidR="00FC0CF4" w:rsidRPr="00880DD1" w:rsidRDefault="00FC0CF4" w:rsidP="00555357">
            <w:pPr>
              <w:spacing w:after="0"/>
              <w:rPr>
                <w:rFonts w:ascii="Times New Roman" w:hAnsi="Times New Roman"/>
                <w:i/>
              </w:rPr>
            </w:pPr>
            <w:r w:rsidRPr="00880DD1">
              <w:rPr>
                <w:rFonts w:ascii="Times New Roman" w:hAnsi="Times New Roman"/>
              </w:rPr>
              <w:t xml:space="preserve">Describe exactly </w:t>
            </w:r>
            <w:r w:rsidRPr="00880DD1">
              <w:rPr>
                <w:rFonts w:ascii="Times New Roman" w:hAnsi="Times New Roman"/>
                <w:b/>
                <w:u w:val="single"/>
              </w:rPr>
              <w:t>why</w:t>
            </w:r>
            <w:r w:rsidRPr="00880DD1">
              <w:rPr>
                <w:rFonts w:ascii="Times New Roman" w:hAnsi="Times New Roman"/>
              </w:rPr>
              <w:t xml:space="preserve"> the </w:t>
            </w:r>
            <w:r w:rsidR="00C63C97" w:rsidRPr="00880DD1">
              <w:rPr>
                <w:rFonts w:ascii="Times New Roman" w:hAnsi="Times New Roman"/>
              </w:rPr>
              <w:t>criteria are</w:t>
            </w:r>
            <w:r w:rsidRPr="00880DD1">
              <w:rPr>
                <w:rFonts w:ascii="Times New Roman" w:hAnsi="Times New Roman"/>
              </w:rPr>
              <w:t xml:space="preserve"> not applicable to the product.</w:t>
            </w:r>
          </w:p>
        </w:tc>
      </w:tr>
    </w:tbl>
    <w:p w14:paraId="03E6C460" w14:textId="77777777" w:rsidR="00FC0CF4" w:rsidRPr="005C3C01" w:rsidRDefault="00FC0CF4"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Quality standards relative to responses to applicable Section 508</w:t>
      </w:r>
      <w:r w:rsidR="00FE200F" w:rsidRPr="005C3C01">
        <w:rPr>
          <w:rFonts w:ascii="Times New Roman" w:hAnsi="Times New Roman"/>
          <w:b/>
          <w:color w:val="auto"/>
          <w:sz w:val="22"/>
          <w:u w:val="none"/>
        </w:rPr>
        <w:t xml:space="preserve"> standards</w:t>
      </w:r>
    </w:p>
    <w:p w14:paraId="47084F5F" w14:textId="77777777" w:rsidR="00190278" w:rsidRPr="00880DD1" w:rsidRDefault="00FC0CF4" w:rsidP="0089720F">
      <w:pPr>
        <w:spacing w:before="120"/>
        <w:ind w:left="270"/>
        <w:rPr>
          <w:rFonts w:ascii="Times New Roman" w:hAnsi="Times New Roman"/>
        </w:rPr>
      </w:pPr>
      <w:r w:rsidRPr="00880DD1">
        <w:rPr>
          <w:rFonts w:ascii="Times New Roman" w:hAnsi="Times New Roman"/>
        </w:rPr>
        <w:t xml:space="preserve">When responding, the </w:t>
      </w:r>
      <w:r w:rsidR="00844E5A">
        <w:rPr>
          <w:rFonts w:ascii="Times New Roman" w:hAnsi="Times New Roman"/>
        </w:rPr>
        <w:t>Vendor</w:t>
      </w:r>
      <w:r w:rsidRPr="00880DD1">
        <w:rPr>
          <w:rFonts w:ascii="Times New Roman" w:hAnsi="Times New Roman"/>
        </w:rPr>
        <w:t xml:space="preserve"> shall state exactly how the proposed </w:t>
      </w:r>
      <w:r w:rsidR="00E76C0D">
        <w:rPr>
          <w:rFonts w:ascii="Times New Roman" w:hAnsi="Times New Roman"/>
        </w:rPr>
        <w:t>EIR</w:t>
      </w:r>
      <w:r w:rsidRPr="00880DD1">
        <w:rPr>
          <w:rFonts w:ascii="Times New Roman" w:hAnsi="Times New Roman"/>
        </w:rPr>
        <w:t xml:space="preserve"> solution meets the applicable standards in the remarks/explanations column, or through additional narrative.  In addition, all “not applicable” (N/A) responses </w:t>
      </w:r>
      <w:r w:rsidR="009A0F6F" w:rsidRPr="00880DD1">
        <w:rPr>
          <w:rFonts w:ascii="Times New Roman" w:hAnsi="Times New Roman"/>
        </w:rPr>
        <w:t>shall</w:t>
      </w:r>
      <w:r w:rsidRPr="00880DD1">
        <w:rPr>
          <w:rFonts w:ascii="Times New Roman" w:hAnsi="Times New Roman"/>
        </w:rPr>
        <w:t xml:space="preserve"> be supported in the remarks/explanations column or through additional narrative.  The </w:t>
      </w:r>
      <w:r w:rsidR="00844E5A">
        <w:rPr>
          <w:rFonts w:ascii="Times New Roman" w:hAnsi="Times New Roman"/>
        </w:rPr>
        <w:t>Vendor</w:t>
      </w:r>
      <w:r w:rsidRPr="00880DD1">
        <w:rPr>
          <w:rFonts w:ascii="Times New Roman" w:hAnsi="Times New Roman"/>
        </w:rPr>
        <w:t xml:space="preserve"> is cautioned to address each requirement individually and with specificity, and to be clear whether conformance is achieved throughout the entire </w:t>
      </w:r>
      <w:r w:rsidR="00E76C0D">
        <w:rPr>
          <w:rFonts w:ascii="Times New Roman" w:hAnsi="Times New Roman"/>
        </w:rPr>
        <w:t>EIR</w:t>
      </w:r>
      <w:r w:rsidRPr="00880DD1">
        <w:rPr>
          <w:rFonts w:ascii="Times New Roman" w:hAnsi="Times New Roman"/>
        </w:rPr>
        <w:t xml:space="preserve"> solution (i.e. both user functionality and administrator functionality), or only in limited areas of the </w:t>
      </w:r>
      <w:r w:rsidR="00E76C0D">
        <w:rPr>
          <w:rFonts w:ascii="Times New Roman" w:hAnsi="Times New Roman"/>
        </w:rPr>
        <w:t>EIR</w:t>
      </w:r>
      <w:r w:rsidRPr="00880DD1">
        <w:rPr>
          <w:rFonts w:ascii="Times New Roman" w:hAnsi="Times New Roman"/>
        </w:rPr>
        <w:t xml:space="preserve"> solution.  </w:t>
      </w:r>
    </w:p>
    <w:p w14:paraId="24D9C7B4" w14:textId="77777777" w:rsidR="00190278" w:rsidRPr="00880DD1" w:rsidRDefault="002A5319" w:rsidP="0089720F">
      <w:pPr>
        <w:spacing w:before="120"/>
        <w:ind w:left="270"/>
        <w:rPr>
          <w:rFonts w:ascii="Times New Roman" w:hAnsi="Times New Roman"/>
          <w:b/>
        </w:rPr>
      </w:pPr>
      <w:r w:rsidRPr="00880DD1">
        <w:rPr>
          <w:rFonts w:ascii="Times New Roman" w:hAnsi="Times New Roman"/>
          <w:b/>
        </w:rPr>
        <w:t>In addition, t</w:t>
      </w:r>
      <w:r w:rsidR="00FC0CF4" w:rsidRPr="00880DD1">
        <w:rPr>
          <w:rFonts w:ascii="Times New Roman" w:hAnsi="Times New Roman"/>
          <w:b/>
        </w:rPr>
        <w:t xml:space="preserve">he </w:t>
      </w:r>
      <w:r w:rsidR="00844E5A">
        <w:rPr>
          <w:rFonts w:ascii="Times New Roman" w:hAnsi="Times New Roman"/>
          <w:b/>
        </w:rPr>
        <w:t>Vendor</w:t>
      </w:r>
      <w:r w:rsidR="00FC0CF4" w:rsidRPr="00880DD1">
        <w:rPr>
          <w:rFonts w:ascii="Times New Roman" w:hAnsi="Times New Roman"/>
          <w:b/>
        </w:rPr>
        <w:t xml:space="preserve"> shall also disclose </w:t>
      </w:r>
      <w:r w:rsidR="0089720F" w:rsidRPr="00880DD1">
        <w:rPr>
          <w:rFonts w:ascii="Times New Roman" w:hAnsi="Times New Roman"/>
          <w:b/>
        </w:rPr>
        <w:t xml:space="preserve">the method used to validate conformance </w:t>
      </w:r>
      <w:r w:rsidR="007B16F5" w:rsidRPr="00880DD1">
        <w:rPr>
          <w:rFonts w:ascii="Times New Roman" w:hAnsi="Times New Roman"/>
          <w:b/>
        </w:rPr>
        <w:t xml:space="preserve">claims </w:t>
      </w:r>
      <w:r w:rsidR="0089720F" w:rsidRPr="00880DD1">
        <w:rPr>
          <w:rFonts w:ascii="Times New Roman" w:hAnsi="Times New Roman"/>
          <w:b/>
        </w:rPr>
        <w:t>(</w:t>
      </w:r>
      <w:r w:rsidR="007B16F5" w:rsidRPr="00880DD1">
        <w:rPr>
          <w:rFonts w:ascii="Times New Roman" w:hAnsi="Times New Roman"/>
          <w:b/>
        </w:rPr>
        <w:t xml:space="preserve">i.e. </w:t>
      </w:r>
      <w:r w:rsidR="0089720F" w:rsidRPr="00880DD1">
        <w:rPr>
          <w:rFonts w:ascii="Times New Roman" w:hAnsi="Times New Roman"/>
          <w:b/>
        </w:rPr>
        <w:t>expert review, manual testing, automated testing, no method used</w:t>
      </w:r>
      <w:r w:rsidR="00190278" w:rsidRPr="00880DD1">
        <w:rPr>
          <w:rFonts w:ascii="Times New Roman" w:hAnsi="Times New Roman"/>
          <w:b/>
        </w:rPr>
        <w:t>, other</w:t>
      </w:r>
      <w:r w:rsidR="007B16F5" w:rsidRPr="00880DD1">
        <w:rPr>
          <w:rFonts w:ascii="Times New Roman" w:hAnsi="Times New Roman"/>
          <w:b/>
        </w:rPr>
        <w:t xml:space="preserve"> - </w:t>
      </w:r>
      <w:r w:rsidR="00190278" w:rsidRPr="00880DD1">
        <w:rPr>
          <w:rFonts w:ascii="Times New Roman" w:hAnsi="Times New Roman"/>
          <w:b/>
        </w:rPr>
        <w:t>please describe), and who validated conformance (</w:t>
      </w:r>
      <w:r w:rsidR="00844E5A">
        <w:rPr>
          <w:rFonts w:ascii="Times New Roman" w:hAnsi="Times New Roman"/>
          <w:b/>
        </w:rPr>
        <w:t>Vendor</w:t>
      </w:r>
      <w:r w:rsidRPr="00880DD1">
        <w:rPr>
          <w:rFonts w:ascii="Times New Roman" w:hAnsi="Times New Roman"/>
          <w:b/>
        </w:rPr>
        <w:t xml:space="preserve">, </w:t>
      </w:r>
      <w:r w:rsidR="00190278" w:rsidRPr="00880DD1">
        <w:rPr>
          <w:rFonts w:ascii="Times New Roman" w:hAnsi="Times New Roman"/>
          <w:b/>
        </w:rPr>
        <w:t>third party name</w:t>
      </w:r>
      <w:r w:rsidRPr="00880DD1">
        <w:rPr>
          <w:rFonts w:ascii="Times New Roman" w:hAnsi="Times New Roman"/>
          <w:b/>
        </w:rPr>
        <w:t>, none</w:t>
      </w:r>
      <w:r w:rsidR="00190278" w:rsidRPr="00880DD1">
        <w:rPr>
          <w:rFonts w:ascii="Times New Roman" w:hAnsi="Times New Roman"/>
          <w:b/>
        </w:rPr>
        <w:t>)</w:t>
      </w:r>
      <w:r w:rsidR="00FC0CF4" w:rsidRPr="00880DD1">
        <w:rPr>
          <w:rFonts w:ascii="Times New Roman" w:hAnsi="Times New Roman"/>
          <w:b/>
        </w:rPr>
        <w:t>.</w:t>
      </w:r>
      <w:r w:rsidR="007B16F5" w:rsidRPr="00880DD1">
        <w:rPr>
          <w:rFonts w:ascii="Times New Roman" w:hAnsi="Times New Roman"/>
          <w:b/>
        </w:rPr>
        <w:t xml:space="preserve">  </w:t>
      </w:r>
    </w:p>
    <w:p w14:paraId="51CF1636" w14:textId="77777777" w:rsidR="00FC0CF4" w:rsidRPr="005C3C01" w:rsidRDefault="0089720F" w:rsidP="005C3C01">
      <w:pPr>
        <w:pStyle w:val="Heading2"/>
        <w:numPr>
          <w:ilvl w:val="0"/>
          <w:numId w:val="27"/>
        </w:numPr>
        <w:rPr>
          <w:rFonts w:ascii="Times New Roman" w:hAnsi="Times New Roman"/>
          <w:b/>
          <w:color w:val="auto"/>
          <w:sz w:val="22"/>
          <w:u w:val="none"/>
        </w:rPr>
      </w:pPr>
      <w:r w:rsidRPr="005C3C01">
        <w:rPr>
          <w:rFonts w:ascii="Times New Roman" w:hAnsi="Times New Roman"/>
          <w:b/>
          <w:color w:val="auto"/>
          <w:sz w:val="22"/>
          <w:u w:val="none"/>
        </w:rPr>
        <w:t xml:space="preserve">Additional </w:t>
      </w:r>
      <w:r w:rsidR="00844E5A" w:rsidRPr="005C3C01">
        <w:rPr>
          <w:rFonts w:ascii="Times New Roman" w:hAnsi="Times New Roman"/>
          <w:b/>
          <w:color w:val="auto"/>
          <w:sz w:val="22"/>
          <w:u w:val="none"/>
        </w:rPr>
        <w:t>Vendor</w:t>
      </w:r>
      <w:r w:rsidRPr="005C3C01">
        <w:rPr>
          <w:rFonts w:ascii="Times New Roman" w:hAnsi="Times New Roman"/>
          <w:b/>
          <w:color w:val="auto"/>
          <w:sz w:val="22"/>
          <w:u w:val="none"/>
        </w:rPr>
        <w:t xml:space="preserve"> requirements if testing is required</w:t>
      </w:r>
    </w:p>
    <w:p w14:paraId="1093FCF2" w14:textId="77777777" w:rsidR="00A0115E" w:rsidRPr="00880DD1" w:rsidRDefault="00E76C0D" w:rsidP="00A0115E">
      <w:pPr>
        <w:spacing w:before="120"/>
        <w:ind w:left="270"/>
        <w:rPr>
          <w:rFonts w:ascii="Times New Roman" w:hAnsi="Times New Roman"/>
        </w:rPr>
      </w:pPr>
      <w:r>
        <w:rPr>
          <w:rFonts w:ascii="Times New Roman" w:hAnsi="Times New Roman"/>
        </w:rPr>
        <w:t xml:space="preserve">Texas state agencies and state </w:t>
      </w:r>
      <w:r w:rsidR="003172EF">
        <w:rPr>
          <w:rFonts w:ascii="Times New Roman" w:hAnsi="Times New Roman"/>
        </w:rPr>
        <w:t>institutions</w:t>
      </w:r>
      <w:r>
        <w:rPr>
          <w:rFonts w:ascii="Times New Roman" w:hAnsi="Times New Roman"/>
        </w:rPr>
        <w:t xml:space="preserve"> of higher education reserve</w:t>
      </w:r>
      <w:r w:rsidR="00A0115E" w:rsidRPr="00880DD1">
        <w:rPr>
          <w:rFonts w:ascii="Times New Roman" w:hAnsi="Times New Roman"/>
        </w:rPr>
        <w:t xml:space="preserve"> the right to perform testing on </w:t>
      </w:r>
      <w:r>
        <w:rPr>
          <w:rFonts w:ascii="Times New Roman" w:hAnsi="Times New Roman"/>
        </w:rPr>
        <w:t>a</w:t>
      </w:r>
      <w:r w:rsidR="00A0115E" w:rsidRPr="00880DD1">
        <w:rPr>
          <w:rFonts w:ascii="Times New Roman" w:hAnsi="Times New Roman"/>
        </w:rPr>
        <w:t xml:space="preserve"> </w:t>
      </w:r>
      <w:r w:rsidR="00844E5A">
        <w:rPr>
          <w:rFonts w:ascii="Times New Roman" w:hAnsi="Times New Roman"/>
        </w:rPr>
        <w:t>Vendor</w:t>
      </w:r>
      <w:r w:rsidR="00A0115E" w:rsidRPr="00880DD1">
        <w:rPr>
          <w:rFonts w:ascii="Times New Roman" w:hAnsi="Times New Roman"/>
        </w:rPr>
        <w:t xml:space="preserve">’s proposed deliverables to ensure the accuracy of their response regarding conformance with the </w:t>
      </w:r>
      <w:r w:rsidR="00A47ECB" w:rsidRPr="00A47ECB">
        <w:rPr>
          <w:rFonts w:ascii="Times New Roman" w:hAnsi="Times New Roman"/>
        </w:rPr>
        <w:t xml:space="preserve">1TAC 206 / 1TAC 213 technical standards </w:t>
      </w:r>
      <w:r w:rsidR="00A0115E" w:rsidRPr="00880DD1">
        <w:rPr>
          <w:rFonts w:ascii="Times New Roman" w:hAnsi="Times New Roman"/>
        </w:rPr>
        <w:t>before making an award.</w:t>
      </w:r>
    </w:p>
    <w:p w14:paraId="185B95E6" w14:textId="77777777" w:rsidR="00A0115E" w:rsidRPr="00880DD1" w:rsidRDefault="00E76C0D" w:rsidP="00A0115E">
      <w:pPr>
        <w:spacing w:before="120"/>
        <w:ind w:left="270"/>
        <w:rPr>
          <w:rFonts w:ascii="Times New Roman" w:hAnsi="Times New Roman"/>
        </w:rPr>
      </w:pPr>
      <w:r>
        <w:rPr>
          <w:rFonts w:ascii="Times New Roman" w:hAnsi="Times New Roman"/>
        </w:rPr>
        <w:t xml:space="preserve">Upon request for </w:t>
      </w:r>
      <w:r w:rsidR="00A0115E" w:rsidRPr="00880DD1">
        <w:rPr>
          <w:rFonts w:ascii="Times New Roman" w:hAnsi="Times New Roman"/>
        </w:rPr>
        <w:t xml:space="preserve">the opportunity to perform hands-on testing, the </w:t>
      </w:r>
      <w:r w:rsidR="00844E5A">
        <w:rPr>
          <w:rFonts w:ascii="Times New Roman" w:hAnsi="Times New Roman"/>
        </w:rPr>
        <w:t>Vendor</w:t>
      </w:r>
      <w:r w:rsidR="00A0115E" w:rsidRPr="00880DD1">
        <w:rPr>
          <w:rFonts w:ascii="Times New Roman" w:hAnsi="Times New Roman"/>
        </w:rPr>
        <w:t xml:space="preserve"> shall provide a</w:t>
      </w:r>
      <w:r w:rsidR="00BF30E3">
        <w:rPr>
          <w:rFonts w:ascii="Times New Roman" w:hAnsi="Times New Roman"/>
        </w:rPr>
        <w:t xml:space="preserve"> demonstration product(s) or</w:t>
      </w:r>
      <w:r w:rsidR="00A0115E" w:rsidRPr="00880DD1">
        <w:rPr>
          <w:rFonts w:ascii="Times New Roman" w:hAnsi="Times New Roman"/>
        </w:rPr>
        <w:t xml:space="preserve"> copy of their </w:t>
      </w:r>
      <w:r>
        <w:rPr>
          <w:rFonts w:ascii="Times New Roman" w:hAnsi="Times New Roman"/>
        </w:rPr>
        <w:t>EIR</w:t>
      </w:r>
      <w:r w:rsidR="00A0115E" w:rsidRPr="00880DD1">
        <w:rPr>
          <w:rFonts w:ascii="Times New Roman" w:hAnsi="Times New Roman"/>
        </w:rPr>
        <w:t xml:space="preserve"> solution so the agency may validat</w:t>
      </w:r>
      <w:r>
        <w:rPr>
          <w:rFonts w:ascii="Times New Roman" w:hAnsi="Times New Roman"/>
        </w:rPr>
        <w:t xml:space="preserve">e their claims of accessibility. </w:t>
      </w:r>
      <w:r w:rsidR="00A0115E" w:rsidRPr="00880DD1">
        <w:rPr>
          <w:rFonts w:ascii="Times New Roman" w:hAnsi="Times New Roman"/>
        </w:rPr>
        <w:t xml:space="preserve">If the </w:t>
      </w:r>
      <w:r w:rsidR="00844E5A">
        <w:rPr>
          <w:rFonts w:ascii="Times New Roman" w:hAnsi="Times New Roman"/>
        </w:rPr>
        <w:t>Vendor</w:t>
      </w:r>
      <w:r w:rsidR="00A0115E" w:rsidRPr="00880DD1">
        <w:rPr>
          <w:rFonts w:ascii="Times New Roman" w:hAnsi="Times New Roman"/>
        </w:rPr>
        <w:t xml:space="preserve">’s </w:t>
      </w:r>
      <w:r>
        <w:rPr>
          <w:rFonts w:ascii="Times New Roman" w:hAnsi="Times New Roman"/>
        </w:rPr>
        <w:t>EIR</w:t>
      </w:r>
      <w:r w:rsidR="00A0115E" w:rsidRPr="00880DD1">
        <w:rPr>
          <w:rFonts w:ascii="Times New Roman" w:hAnsi="Times New Roman"/>
        </w:rPr>
        <w:t xml:space="preserve"> solution is comprised of commercially available products which shall be configured or modified, the agency may request a </w:t>
      </w:r>
      <w:r w:rsidR="00BF30E3">
        <w:rPr>
          <w:rFonts w:ascii="Times New Roman" w:hAnsi="Times New Roman"/>
        </w:rPr>
        <w:t>demonstration product(s) or</w:t>
      </w:r>
      <w:r w:rsidR="00BF30E3" w:rsidRPr="00880DD1">
        <w:rPr>
          <w:rFonts w:ascii="Times New Roman" w:hAnsi="Times New Roman"/>
        </w:rPr>
        <w:t xml:space="preserve"> </w:t>
      </w:r>
      <w:r w:rsidR="00A0115E" w:rsidRPr="00880DD1">
        <w:rPr>
          <w:rFonts w:ascii="Times New Roman" w:hAnsi="Times New Roman"/>
        </w:rPr>
        <w:t xml:space="preserve">copy of the product(s) to gauge the likelihood of a fully conforming </w:t>
      </w:r>
      <w:r>
        <w:rPr>
          <w:rFonts w:ascii="Times New Roman" w:hAnsi="Times New Roman"/>
        </w:rPr>
        <w:t>EIR</w:t>
      </w:r>
      <w:r w:rsidR="00A0115E" w:rsidRPr="00880DD1">
        <w:rPr>
          <w:rFonts w:ascii="Times New Roman" w:hAnsi="Times New Roman"/>
        </w:rPr>
        <w:t xml:space="preserve"> solution being delivered based on these products. </w:t>
      </w:r>
    </w:p>
    <w:p w14:paraId="0C92650F" w14:textId="77777777" w:rsidR="00FC0CF4" w:rsidRPr="00880DD1" w:rsidRDefault="00A0115E" w:rsidP="00E76C0D">
      <w:pPr>
        <w:spacing w:before="120"/>
        <w:ind w:left="270"/>
        <w:rPr>
          <w:rFonts w:ascii="Times New Roman" w:hAnsi="Times New Roman"/>
        </w:rPr>
      </w:pPr>
      <w:r w:rsidRPr="00880DD1">
        <w:rPr>
          <w:rFonts w:ascii="Times New Roman" w:hAnsi="Times New Roman"/>
        </w:rPr>
        <w:t xml:space="preserve">The </w:t>
      </w:r>
      <w:r w:rsidR="00E76C0D">
        <w:rPr>
          <w:rFonts w:ascii="Times New Roman" w:hAnsi="Times New Roman"/>
        </w:rPr>
        <w:t>EIR</w:t>
      </w:r>
      <w:r w:rsidRPr="00880DD1">
        <w:rPr>
          <w:rFonts w:ascii="Times New Roman" w:hAnsi="Times New Roman"/>
        </w:rPr>
        <w:t xml:space="preserve"> solution being provided for testing purposes shall be equivalent to the final commercially available release version in terms of functionality and features.  Demonstration and/or trial versions of </w:t>
      </w:r>
      <w:r w:rsidR="00E76C0D">
        <w:rPr>
          <w:rFonts w:ascii="Times New Roman" w:hAnsi="Times New Roman"/>
        </w:rPr>
        <w:t>EIR</w:t>
      </w:r>
      <w:r w:rsidRPr="00880DD1">
        <w:rPr>
          <w:rFonts w:ascii="Times New Roman" w:hAnsi="Times New Roman"/>
        </w:rPr>
        <w:t xml:space="preserve"> solutions, therefore, shall </w:t>
      </w:r>
      <w:r w:rsidRPr="00880DD1">
        <w:rPr>
          <w:rFonts w:ascii="Times New Roman" w:hAnsi="Times New Roman"/>
          <w:b/>
          <w:bCs/>
          <w:u w:val="single"/>
        </w:rPr>
        <w:t>NOT</w:t>
      </w:r>
      <w:r w:rsidRPr="00880DD1">
        <w:rPr>
          <w:rFonts w:ascii="Times New Roman" w:hAnsi="Times New Roman"/>
        </w:rPr>
        <w:t xml:space="preserve"> be considered for testing purposes.  This is necessary since limits imposed in the functionality and features would detract from accurate testing of an </w:t>
      </w:r>
      <w:r w:rsidR="00E76C0D">
        <w:rPr>
          <w:rFonts w:ascii="Times New Roman" w:hAnsi="Times New Roman"/>
        </w:rPr>
        <w:t>EIR</w:t>
      </w:r>
      <w:r w:rsidRPr="00880DD1">
        <w:rPr>
          <w:rFonts w:ascii="Times New Roman" w:hAnsi="Times New Roman"/>
        </w:rPr>
        <w:t xml:space="preserve"> solution’s level of conformance.  In addition to the actual </w:t>
      </w:r>
      <w:r w:rsidR="00E76C0D">
        <w:rPr>
          <w:rFonts w:ascii="Times New Roman" w:hAnsi="Times New Roman"/>
        </w:rPr>
        <w:t>EIR</w:t>
      </w:r>
      <w:r w:rsidRPr="00880DD1">
        <w:rPr>
          <w:rFonts w:ascii="Times New Roman" w:hAnsi="Times New Roman"/>
        </w:rPr>
        <w:t xml:space="preserve"> solution, the </w:t>
      </w:r>
      <w:r w:rsidR="00844E5A">
        <w:rPr>
          <w:rFonts w:ascii="Times New Roman" w:hAnsi="Times New Roman"/>
        </w:rPr>
        <w:t>Vendor</w:t>
      </w:r>
      <w:r w:rsidRPr="00880DD1">
        <w:rPr>
          <w:rFonts w:ascii="Times New Roman" w:hAnsi="Times New Roman"/>
        </w:rPr>
        <w:t xml:space="preserve"> shall be prepared to provide </w:t>
      </w:r>
      <w:r w:rsidR="00E76C0D">
        <w:rPr>
          <w:rFonts w:ascii="Times New Roman" w:hAnsi="Times New Roman"/>
        </w:rPr>
        <w:t xml:space="preserve">upon </w:t>
      </w:r>
      <w:r w:rsidR="00E76C0D">
        <w:rPr>
          <w:rFonts w:ascii="Times New Roman" w:hAnsi="Times New Roman"/>
        </w:rPr>
        <w:lastRenderedPageBreak/>
        <w:t xml:space="preserve">request, </w:t>
      </w:r>
      <w:r w:rsidRPr="00880DD1">
        <w:rPr>
          <w:rFonts w:ascii="Times New Roman" w:hAnsi="Times New Roman"/>
        </w:rPr>
        <w:t xml:space="preserve">a Test Plan illustrating “typical” user scenarios shall be included </w:t>
      </w:r>
      <w:r w:rsidR="00A6069B" w:rsidRPr="00880DD1">
        <w:rPr>
          <w:rFonts w:ascii="Times New Roman" w:hAnsi="Times New Roman"/>
        </w:rPr>
        <w:t>to</w:t>
      </w:r>
      <w:r w:rsidRPr="00880DD1">
        <w:rPr>
          <w:rFonts w:ascii="Times New Roman" w:hAnsi="Times New Roman"/>
        </w:rPr>
        <w:t xml:space="preserve"> ensure fair and accurate testing</w:t>
      </w:r>
      <w:r w:rsidR="00E76C0D">
        <w:rPr>
          <w:rFonts w:ascii="Times New Roman" w:hAnsi="Times New Roman"/>
        </w:rPr>
        <w:t>.</w:t>
      </w:r>
    </w:p>
    <w:sectPr w:rsidR="00FC0CF4" w:rsidRPr="00880DD1" w:rsidSect="00B5348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8773" w14:textId="77777777" w:rsidR="00B869E3" w:rsidRDefault="00B869E3" w:rsidP="00D13FF6">
      <w:pPr>
        <w:spacing w:after="0" w:line="240" w:lineRule="auto"/>
      </w:pPr>
      <w:r>
        <w:separator/>
      </w:r>
    </w:p>
  </w:endnote>
  <w:endnote w:type="continuationSeparator" w:id="0">
    <w:p w14:paraId="6FFCE0EF" w14:textId="77777777" w:rsidR="00B869E3" w:rsidRDefault="00B869E3" w:rsidP="00D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0143" w14:textId="77777777" w:rsidR="002F6DB4" w:rsidRDefault="002F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76B9" w14:textId="77777777" w:rsidR="006D5353" w:rsidRPr="00A73A5B" w:rsidRDefault="00B01ED9" w:rsidP="00A73A5B">
    <w:pPr>
      <w:pBdr>
        <w:top w:val="single" w:sz="4" w:space="1" w:color="auto"/>
      </w:pBdr>
      <w:tabs>
        <w:tab w:val="left" w:pos="8640"/>
      </w:tabs>
      <w:spacing w:after="0"/>
      <w:rPr>
        <w:sz w:val="18"/>
      </w:rPr>
    </w:pPr>
    <w:r>
      <w:rPr>
        <w:sz w:val="18"/>
      </w:rPr>
      <w:t xml:space="preserve">DIR EIR </w:t>
    </w:r>
    <w:r w:rsidR="006D5353" w:rsidRPr="00A73A5B">
      <w:rPr>
        <w:sz w:val="18"/>
      </w:rPr>
      <w:t xml:space="preserve">Accessibility </w:t>
    </w:r>
    <w:r w:rsidR="00A6069B">
      <w:rPr>
        <w:sz w:val="18"/>
      </w:rPr>
      <w:t>Instructions</w:t>
    </w:r>
    <w:r>
      <w:rPr>
        <w:sz w:val="18"/>
      </w:rPr>
      <w:t xml:space="preserve"> for completing VPATs 1</w:t>
    </w:r>
    <w:r w:rsidR="00A27D86">
      <w:rPr>
        <w:sz w:val="18"/>
      </w:rPr>
      <w:t>/</w:t>
    </w:r>
    <w:r>
      <w:rPr>
        <w:sz w:val="18"/>
      </w:rPr>
      <w:t>30/2015</w:t>
    </w:r>
    <w:r w:rsidR="006D5353" w:rsidRPr="00A73A5B">
      <w:rPr>
        <w:sz w:val="18"/>
      </w:rPr>
      <w:t xml:space="preserve"> </w:t>
    </w:r>
    <w:r w:rsidR="006D5353" w:rsidRPr="00A73A5B">
      <w:rPr>
        <w:sz w:val="18"/>
      </w:rPr>
      <w:tab/>
      <w:t xml:space="preserve">Page </w:t>
    </w:r>
    <w:r w:rsidR="006D5353" w:rsidRPr="00A73A5B">
      <w:rPr>
        <w:sz w:val="18"/>
      </w:rPr>
      <w:fldChar w:fldCharType="begin"/>
    </w:r>
    <w:r w:rsidR="006D5353" w:rsidRPr="00A73A5B">
      <w:rPr>
        <w:sz w:val="18"/>
      </w:rPr>
      <w:instrText xml:space="preserve"> PAGE   \* MERGEFORMAT </w:instrText>
    </w:r>
    <w:r w:rsidR="006D5353" w:rsidRPr="00A73A5B">
      <w:rPr>
        <w:sz w:val="18"/>
      </w:rPr>
      <w:fldChar w:fldCharType="separate"/>
    </w:r>
    <w:r w:rsidR="00A6069B">
      <w:rPr>
        <w:noProof/>
        <w:sz w:val="18"/>
      </w:rPr>
      <w:t>2</w:t>
    </w:r>
    <w:r w:rsidR="006D5353" w:rsidRPr="00A73A5B">
      <w:rPr>
        <w:noProof/>
        <w:sz w:val="18"/>
      </w:rPr>
      <w:fldChar w:fldCharType="end"/>
    </w:r>
  </w:p>
  <w:p w14:paraId="40A47BE9" w14:textId="77777777" w:rsidR="006D5353" w:rsidRDefault="006D5353" w:rsidP="00BA3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E5C" w14:textId="77777777" w:rsidR="002F6DB4" w:rsidRDefault="002F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6119" w14:textId="77777777" w:rsidR="00B869E3" w:rsidRDefault="00B869E3" w:rsidP="00D13FF6">
      <w:pPr>
        <w:spacing w:after="0" w:line="240" w:lineRule="auto"/>
      </w:pPr>
      <w:r>
        <w:separator/>
      </w:r>
    </w:p>
  </w:footnote>
  <w:footnote w:type="continuationSeparator" w:id="0">
    <w:p w14:paraId="0B935AAF" w14:textId="77777777" w:rsidR="00B869E3" w:rsidRDefault="00B869E3" w:rsidP="00D1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AD76" w14:textId="77777777" w:rsidR="002F6DB4" w:rsidRDefault="002F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5E04" w14:textId="77777777" w:rsidR="002F6DB4" w:rsidRDefault="002F6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C868" w14:textId="77777777" w:rsidR="002F6DB4" w:rsidRDefault="002F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C4D"/>
    <w:multiLevelType w:val="hybridMultilevel"/>
    <w:tmpl w:val="6D2A8192"/>
    <w:lvl w:ilvl="0" w:tplc="04090001">
      <w:start w:val="1"/>
      <w:numFmt w:val="bullet"/>
      <w:lvlText w:val=""/>
      <w:lvlJc w:val="left"/>
      <w:pPr>
        <w:ind w:left="1080" w:hanging="360"/>
      </w:pPr>
      <w:rPr>
        <w:rFonts w:ascii="Symbol" w:hAnsi="Symbol" w:hint="default"/>
      </w:rPr>
    </w:lvl>
    <w:lvl w:ilvl="1" w:tplc="F8E8A8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8443C"/>
    <w:multiLevelType w:val="multilevel"/>
    <w:tmpl w:val="B90451E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DE53CD9"/>
    <w:multiLevelType w:val="hybridMultilevel"/>
    <w:tmpl w:val="0404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479A8"/>
    <w:multiLevelType w:val="hybridMultilevel"/>
    <w:tmpl w:val="9064B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21C00"/>
    <w:multiLevelType w:val="hybridMultilevel"/>
    <w:tmpl w:val="9F4A58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031BC"/>
    <w:multiLevelType w:val="hybridMultilevel"/>
    <w:tmpl w:val="54F0E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678E9"/>
    <w:multiLevelType w:val="hybridMultilevel"/>
    <w:tmpl w:val="7CBA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405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6C2B0D"/>
    <w:multiLevelType w:val="hybridMultilevel"/>
    <w:tmpl w:val="9F4A58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609F"/>
    <w:multiLevelType w:val="hybridMultilevel"/>
    <w:tmpl w:val="E0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F776A"/>
    <w:multiLevelType w:val="multilevel"/>
    <w:tmpl w:val="B90451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1F0462"/>
    <w:multiLevelType w:val="multilevel"/>
    <w:tmpl w:val="BBFC4C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773BD7"/>
    <w:multiLevelType w:val="hybridMultilevel"/>
    <w:tmpl w:val="DF10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870B8"/>
    <w:multiLevelType w:val="hybridMultilevel"/>
    <w:tmpl w:val="15D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04557"/>
    <w:multiLevelType w:val="hybridMultilevel"/>
    <w:tmpl w:val="9F5E73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AE590A"/>
    <w:multiLevelType w:val="hybridMultilevel"/>
    <w:tmpl w:val="56DA7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67B33"/>
    <w:multiLevelType w:val="multilevel"/>
    <w:tmpl w:val="78F261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1A15E2"/>
    <w:multiLevelType w:val="multilevel"/>
    <w:tmpl w:val="B90451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F56A21"/>
    <w:multiLevelType w:val="multilevel"/>
    <w:tmpl w:val="BBFC4CC6"/>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58713C3F"/>
    <w:multiLevelType w:val="hybridMultilevel"/>
    <w:tmpl w:val="F68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82EC7"/>
    <w:multiLevelType w:val="multilevel"/>
    <w:tmpl w:val="78F2613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BD06878"/>
    <w:multiLevelType w:val="multilevel"/>
    <w:tmpl w:val="BBFC4C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EA03035"/>
    <w:multiLevelType w:val="hybridMultilevel"/>
    <w:tmpl w:val="2684F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E95BD9"/>
    <w:multiLevelType w:val="hybridMultilevel"/>
    <w:tmpl w:val="8B0E14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D7A42"/>
    <w:multiLevelType w:val="hybridMultilevel"/>
    <w:tmpl w:val="7F66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F91B99"/>
    <w:multiLevelType w:val="hybridMultilevel"/>
    <w:tmpl w:val="E97C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7"/>
  </w:num>
  <w:num w:numId="4">
    <w:abstractNumId w:val="7"/>
  </w:num>
  <w:num w:numId="5">
    <w:abstractNumId w:val="16"/>
  </w:num>
  <w:num w:numId="6">
    <w:abstractNumId w:val="21"/>
  </w:num>
  <w:num w:numId="7">
    <w:abstractNumId w:val="13"/>
  </w:num>
  <w:num w:numId="8">
    <w:abstractNumId w:val="9"/>
  </w:num>
  <w:num w:numId="9">
    <w:abstractNumId w:val="1"/>
  </w:num>
  <w:num w:numId="10">
    <w:abstractNumId w:val="8"/>
  </w:num>
  <w:num w:numId="11">
    <w:abstractNumId w:val="22"/>
  </w:num>
  <w:num w:numId="12">
    <w:abstractNumId w:val="6"/>
  </w:num>
  <w:num w:numId="13">
    <w:abstractNumId w:val="19"/>
  </w:num>
  <w:num w:numId="14">
    <w:abstractNumId w:val="23"/>
  </w:num>
  <w:num w:numId="15">
    <w:abstractNumId w:val="24"/>
  </w:num>
  <w:num w:numId="16">
    <w:abstractNumId w:val="2"/>
  </w:num>
  <w:num w:numId="17">
    <w:abstractNumId w:val="12"/>
  </w:num>
  <w:num w:numId="18">
    <w:abstractNumId w:val="15"/>
  </w:num>
  <w:num w:numId="19">
    <w:abstractNumId w:val="3"/>
  </w:num>
  <w:num w:numId="20">
    <w:abstractNumId w:val="0"/>
  </w:num>
  <w:num w:numId="21">
    <w:abstractNumId w:val="4"/>
  </w:num>
  <w:num w:numId="22">
    <w:abstractNumId w:val="10"/>
  </w:num>
  <w:num w:numId="23">
    <w:abstractNumId w:val="11"/>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AA"/>
    <w:rsid w:val="00032E16"/>
    <w:rsid w:val="000369D7"/>
    <w:rsid w:val="000406B7"/>
    <w:rsid w:val="00041712"/>
    <w:rsid w:val="00045F44"/>
    <w:rsid w:val="00053E3B"/>
    <w:rsid w:val="00054CD8"/>
    <w:rsid w:val="00060043"/>
    <w:rsid w:val="0006293B"/>
    <w:rsid w:val="00075CE7"/>
    <w:rsid w:val="000762E1"/>
    <w:rsid w:val="00077C5A"/>
    <w:rsid w:val="00081088"/>
    <w:rsid w:val="00084CF3"/>
    <w:rsid w:val="00087D11"/>
    <w:rsid w:val="000A19AD"/>
    <w:rsid w:val="000A2F77"/>
    <w:rsid w:val="000A4DA6"/>
    <w:rsid w:val="000A593C"/>
    <w:rsid w:val="000B098E"/>
    <w:rsid w:val="000B14E2"/>
    <w:rsid w:val="000B7D47"/>
    <w:rsid w:val="000C0195"/>
    <w:rsid w:val="000D3C25"/>
    <w:rsid w:val="000E319B"/>
    <w:rsid w:val="000F1EBF"/>
    <w:rsid w:val="000F7EE7"/>
    <w:rsid w:val="00103E8B"/>
    <w:rsid w:val="001072E4"/>
    <w:rsid w:val="001144F6"/>
    <w:rsid w:val="00125802"/>
    <w:rsid w:val="00127EDF"/>
    <w:rsid w:val="001413A4"/>
    <w:rsid w:val="00142901"/>
    <w:rsid w:val="001459C5"/>
    <w:rsid w:val="00146646"/>
    <w:rsid w:val="00147CE3"/>
    <w:rsid w:val="00154820"/>
    <w:rsid w:val="00162344"/>
    <w:rsid w:val="00163AFB"/>
    <w:rsid w:val="00165153"/>
    <w:rsid w:val="00170166"/>
    <w:rsid w:val="00172AA7"/>
    <w:rsid w:val="00180F87"/>
    <w:rsid w:val="00181D38"/>
    <w:rsid w:val="0018516A"/>
    <w:rsid w:val="00186FEE"/>
    <w:rsid w:val="00187208"/>
    <w:rsid w:val="00190278"/>
    <w:rsid w:val="001927A9"/>
    <w:rsid w:val="001A1A75"/>
    <w:rsid w:val="001A1C5A"/>
    <w:rsid w:val="001A31C6"/>
    <w:rsid w:val="001B73A3"/>
    <w:rsid w:val="001C17B1"/>
    <w:rsid w:val="001C3D2F"/>
    <w:rsid w:val="001C486C"/>
    <w:rsid w:val="001C49DF"/>
    <w:rsid w:val="001D46FC"/>
    <w:rsid w:val="001E6730"/>
    <w:rsid w:val="001F0673"/>
    <w:rsid w:val="001F0FB3"/>
    <w:rsid w:val="001F2528"/>
    <w:rsid w:val="001F2F6C"/>
    <w:rsid w:val="001F5A39"/>
    <w:rsid w:val="00200481"/>
    <w:rsid w:val="00201405"/>
    <w:rsid w:val="00210A46"/>
    <w:rsid w:val="00212C61"/>
    <w:rsid w:val="00215269"/>
    <w:rsid w:val="00216363"/>
    <w:rsid w:val="00231755"/>
    <w:rsid w:val="0023338A"/>
    <w:rsid w:val="00233A07"/>
    <w:rsid w:val="002361C9"/>
    <w:rsid w:val="00241DBD"/>
    <w:rsid w:val="00247A80"/>
    <w:rsid w:val="00256DFD"/>
    <w:rsid w:val="00265715"/>
    <w:rsid w:val="00267385"/>
    <w:rsid w:val="002674CA"/>
    <w:rsid w:val="002725E0"/>
    <w:rsid w:val="00276E03"/>
    <w:rsid w:val="002813A1"/>
    <w:rsid w:val="002826F9"/>
    <w:rsid w:val="00295B27"/>
    <w:rsid w:val="002A5319"/>
    <w:rsid w:val="002C1118"/>
    <w:rsid w:val="002C56C6"/>
    <w:rsid w:val="002D2910"/>
    <w:rsid w:val="002D54AE"/>
    <w:rsid w:val="002E7086"/>
    <w:rsid w:val="002F180A"/>
    <w:rsid w:val="002F39A7"/>
    <w:rsid w:val="002F6DB4"/>
    <w:rsid w:val="002F7A40"/>
    <w:rsid w:val="00300407"/>
    <w:rsid w:val="00300409"/>
    <w:rsid w:val="00312583"/>
    <w:rsid w:val="003172EF"/>
    <w:rsid w:val="00325E8B"/>
    <w:rsid w:val="003260CB"/>
    <w:rsid w:val="00336340"/>
    <w:rsid w:val="00343056"/>
    <w:rsid w:val="00343989"/>
    <w:rsid w:val="00344384"/>
    <w:rsid w:val="00347B95"/>
    <w:rsid w:val="00351776"/>
    <w:rsid w:val="0035335E"/>
    <w:rsid w:val="0035556B"/>
    <w:rsid w:val="00356017"/>
    <w:rsid w:val="00356412"/>
    <w:rsid w:val="00364391"/>
    <w:rsid w:val="0037111E"/>
    <w:rsid w:val="00374271"/>
    <w:rsid w:val="00381300"/>
    <w:rsid w:val="003875B5"/>
    <w:rsid w:val="00395274"/>
    <w:rsid w:val="003A28ED"/>
    <w:rsid w:val="003A7D82"/>
    <w:rsid w:val="003B0736"/>
    <w:rsid w:val="003B2B13"/>
    <w:rsid w:val="003B4BEA"/>
    <w:rsid w:val="003B52DA"/>
    <w:rsid w:val="003C0932"/>
    <w:rsid w:val="003C0A5B"/>
    <w:rsid w:val="003C2080"/>
    <w:rsid w:val="003C23D8"/>
    <w:rsid w:val="003C30AA"/>
    <w:rsid w:val="003C3378"/>
    <w:rsid w:val="003C38D4"/>
    <w:rsid w:val="003D5C30"/>
    <w:rsid w:val="003F49AE"/>
    <w:rsid w:val="003F7171"/>
    <w:rsid w:val="003F7410"/>
    <w:rsid w:val="003F7EA8"/>
    <w:rsid w:val="0040255C"/>
    <w:rsid w:val="00403520"/>
    <w:rsid w:val="004125C0"/>
    <w:rsid w:val="004143BF"/>
    <w:rsid w:val="00422B08"/>
    <w:rsid w:val="00423B5A"/>
    <w:rsid w:val="00425968"/>
    <w:rsid w:val="0044566E"/>
    <w:rsid w:val="00450898"/>
    <w:rsid w:val="00466B65"/>
    <w:rsid w:val="00481BAF"/>
    <w:rsid w:val="00484D43"/>
    <w:rsid w:val="004875FA"/>
    <w:rsid w:val="004A052C"/>
    <w:rsid w:val="004A4EF1"/>
    <w:rsid w:val="004B03AF"/>
    <w:rsid w:val="004B2B14"/>
    <w:rsid w:val="004B3202"/>
    <w:rsid w:val="004B6C24"/>
    <w:rsid w:val="004B78ED"/>
    <w:rsid w:val="004C1E1E"/>
    <w:rsid w:val="004C67FB"/>
    <w:rsid w:val="004D0870"/>
    <w:rsid w:val="004D5EBE"/>
    <w:rsid w:val="004D7717"/>
    <w:rsid w:val="004E10BD"/>
    <w:rsid w:val="004E6C0F"/>
    <w:rsid w:val="004F0796"/>
    <w:rsid w:val="004F0C1F"/>
    <w:rsid w:val="004F0C66"/>
    <w:rsid w:val="004F27B4"/>
    <w:rsid w:val="004F2E20"/>
    <w:rsid w:val="004F3856"/>
    <w:rsid w:val="004F57F9"/>
    <w:rsid w:val="004F7578"/>
    <w:rsid w:val="00500774"/>
    <w:rsid w:val="005032FE"/>
    <w:rsid w:val="00503571"/>
    <w:rsid w:val="00503E6D"/>
    <w:rsid w:val="00513057"/>
    <w:rsid w:val="00514645"/>
    <w:rsid w:val="005164E1"/>
    <w:rsid w:val="0052007A"/>
    <w:rsid w:val="005223E3"/>
    <w:rsid w:val="00523879"/>
    <w:rsid w:val="00526CAF"/>
    <w:rsid w:val="00527B34"/>
    <w:rsid w:val="00531D34"/>
    <w:rsid w:val="00532B06"/>
    <w:rsid w:val="00534C31"/>
    <w:rsid w:val="00553C27"/>
    <w:rsid w:val="00555357"/>
    <w:rsid w:val="00555F3E"/>
    <w:rsid w:val="00556052"/>
    <w:rsid w:val="0056667A"/>
    <w:rsid w:val="0058295F"/>
    <w:rsid w:val="00590708"/>
    <w:rsid w:val="005916B4"/>
    <w:rsid w:val="005916BC"/>
    <w:rsid w:val="005A2DFB"/>
    <w:rsid w:val="005A6FAD"/>
    <w:rsid w:val="005A75CF"/>
    <w:rsid w:val="005C150C"/>
    <w:rsid w:val="005C3C01"/>
    <w:rsid w:val="005C6E64"/>
    <w:rsid w:val="005D0731"/>
    <w:rsid w:val="005D27F7"/>
    <w:rsid w:val="005D4F56"/>
    <w:rsid w:val="005F118A"/>
    <w:rsid w:val="00600F68"/>
    <w:rsid w:val="00610E51"/>
    <w:rsid w:val="00614A6E"/>
    <w:rsid w:val="00625DA7"/>
    <w:rsid w:val="006334FA"/>
    <w:rsid w:val="00642EC5"/>
    <w:rsid w:val="00645FAA"/>
    <w:rsid w:val="00646FB7"/>
    <w:rsid w:val="00653B95"/>
    <w:rsid w:val="00670A16"/>
    <w:rsid w:val="00675985"/>
    <w:rsid w:val="00683BFB"/>
    <w:rsid w:val="006867F6"/>
    <w:rsid w:val="00687083"/>
    <w:rsid w:val="00687FF9"/>
    <w:rsid w:val="006A517E"/>
    <w:rsid w:val="006B41EB"/>
    <w:rsid w:val="006B70C9"/>
    <w:rsid w:val="006C31C9"/>
    <w:rsid w:val="006D5353"/>
    <w:rsid w:val="006D6B29"/>
    <w:rsid w:val="006E2CE6"/>
    <w:rsid w:val="006E4ED0"/>
    <w:rsid w:val="006F1173"/>
    <w:rsid w:val="006F44D6"/>
    <w:rsid w:val="006F505F"/>
    <w:rsid w:val="007017A9"/>
    <w:rsid w:val="00716033"/>
    <w:rsid w:val="007172E0"/>
    <w:rsid w:val="007248B4"/>
    <w:rsid w:val="007254A4"/>
    <w:rsid w:val="00731A2C"/>
    <w:rsid w:val="00736950"/>
    <w:rsid w:val="00741CD6"/>
    <w:rsid w:val="007462E7"/>
    <w:rsid w:val="00747396"/>
    <w:rsid w:val="00750811"/>
    <w:rsid w:val="007540CF"/>
    <w:rsid w:val="00755CEC"/>
    <w:rsid w:val="007611E7"/>
    <w:rsid w:val="007700D9"/>
    <w:rsid w:val="007749D9"/>
    <w:rsid w:val="00776A4C"/>
    <w:rsid w:val="00777BEF"/>
    <w:rsid w:val="0078189D"/>
    <w:rsid w:val="00794759"/>
    <w:rsid w:val="00795BD3"/>
    <w:rsid w:val="00796154"/>
    <w:rsid w:val="00796B06"/>
    <w:rsid w:val="007A046B"/>
    <w:rsid w:val="007A3224"/>
    <w:rsid w:val="007B0197"/>
    <w:rsid w:val="007B16F5"/>
    <w:rsid w:val="007B4684"/>
    <w:rsid w:val="007B5CC3"/>
    <w:rsid w:val="007C1DE3"/>
    <w:rsid w:val="007E0D78"/>
    <w:rsid w:val="007F0C10"/>
    <w:rsid w:val="007F0E37"/>
    <w:rsid w:val="007F214B"/>
    <w:rsid w:val="00804B97"/>
    <w:rsid w:val="00804F14"/>
    <w:rsid w:val="008073B5"/>
    <w:rsid w:val="00812472"/>
    <w:rsid w:val="00817925"/>
    <w:rsid w:val="008330E7"/>
    <w:rsid w:val="00833AF1"/>
    <w:rsid w:val="0084299A"/>
    <w:rsid w:val="00843272"/>
    <w:rsid w:val="00844E5A"/>
    <w:rsid w:val="00853D1E"/>
    <w:rsid w:val="00857928"/>
    <w:rsid w:val="008640AC"/>
    <w:rsid w:val="008658BA"/>
    <w:rsid w:val="0087209C"/>
    <w:rsid w:val="00872D4D"/>
    <w:rsid w:val="00873821"/>
    <w:rsid w:val="00874DB2"/>
    <w:rsid w:val="00877E0C"/>
    <w:rsid w:val="00880DD1"/>
    <w:rsid w:val="008812D8"/>
    <w:rsid w:val="008908ED"/>
    <w:rsid w:val="0089658C"/>
    <w:rsid w:val="0089720F"/>
    <w:rsid w:val="008A3FBD"/>
    <w:rsid w:val="008B22C2"/>
    <w:rsid w:val="008C0275"/>
    <w:rsid w:val="008C075F"/>
    <w:rsid w:val="008C2B68"/>
    <w:rsid w:val="008C53CB"/>
    <w:rsid w:val="008C62B7"/>
    <w:rsid w:val="008D40B6"/>
    <w:rsid w:val="008D7977"/>
    <w:rsid w:val="008E188F"/>
    <w:rsid w:val="008E203F"/>
    <w:rsid w:val="008E5E09"/>
    <w:rsid w:val="008F2532"/>
    <w:rsid w:val="008F4A10"/>
    <w:rsid w:val="00902877"/>
    <w:rsid w:val="009039FF"/>
    <w:rsid w:val="00906D6A"/>
    <w:rsid w:val="00907D22"/>
    <w:rsid w:val="00910C9E"/>
    <w:rsid w:val="00913A91"/>
    <w:rsid w:val="00914558"/>
    <w:rsid w:val="00924560"/>
    <w:rsid w:val="00930562"/>
    <w:rsid w:val="0094009E"/>
    <w:rsid w:val="0094018B"/>
    <w:rsid w:val="00940E75"/>
    <w:rsid w:val="00943836"/>
    <w:rsid w:val="0094605F"/>
    <w:rsid w:val="0094682A"/>
    <w:rsid w:val="00952339"/>
    <w:rsid w:val="0095239D"/>
    <w:rsid w:val="009548DA"/>
    <w:rsid w:val="00956D8C"/>
    <w:rsid w:val="00957343"/>
    <w:rsid w:val="00957B3E"/>
    <w:rsid w:val="009616E2"/>
    <w:rsid w:val="00962708"/>
    <w:rsid w:val="00964ACB"/>
    <w:rsid w:val="0096541E"/>
    <w:rsid w:val="00966CEA"/>
    <w:rsid w:val="00972AFF"/>
    <w:rsid w:val="00973679"/>
    <w:rsid w:val="0097512B"/>
    <w:rsid w:val="00981A9E"/>
    <w:rsid w:val="00985658"/>
    <w:rsid w:val="00996A04"/>
    <w:rsid w:val="009A0F6F"/>
    <w:rsid w:val="009A3B56"/>
    <w:rsid w:val="009A6CE3"/>
    <w:rsid w:val="009B0316"/>
    <w:rsid w:val="009B4516"/>
    <w:rsid w:val="009B5428"/>
    <w:rsid w:val="009D0325"/>
    <w:rsid w:val="009E1CA1"/>
    <w:rsid w:val="009E432D"/>
    <w:rsid w:val="009F06FB"/>
    <w:rsid w:val="009F2F27"/>
    <w:rsid w:val="009F524C"/>
    <w:rsid w:val="00A0115E"/>
    <w:rsid w:val="00A0146D"/>
    <w:rsid w:val="00A033ED"/>
    <w:rsid w:val="00A0746A"/>
    <w:rsid w:val="00A12B7D"/>
    <w:rsid w:val="00A17A6C"/>
    <w:rsid w:val="00A247F3"/>
    <w:rsid w:val="00A24B94"/>
    <w:rsid w:val="00A25CC0"/>
    <w:rsid w:val="00A260E2"/>
    <w:rsid w:val="00A268CD"/>
    <w:rsid w:val="00A27D86"/>
    <w:rsid w:val="00A30365"/>
    <w:rsid w:val="00A37BBE"/>
    <w:rsid w:val="00A4318E"/>
    <w:rsid w:val="00A47ECB"/>
    <w:rsid w:val="00A51F00"/>
    <w:rsid w:val="00A54838"/>
    <w:rsid w:val="00A57450"/>
    <w:rsid w:val="00A6069B"/>
    <w:rsid w:val="00A72F14"/>
    <w:rsid w:val="00A72F4E"/>
    <w:rsid w:val="00A73A5B"/>
    <w:rsid w:val="00A807A2"/>
    <w:rsid w:val="00A80FA0"/>
    <w:rsid w:val="00A902A8"/>
    <w:rsid w:val="00A91F8E"/>
    <w:rsid w:val="00A94041"/>
    <w:rsid w:val="00A9548A"/>
    <w:rsid w:val="00AA5436"/>
    <w:rsid w:val="00AB1C19"/>
    <w:rsid w:val="00AC1056"/>
    <w:rsid w:val="00AC5805"/>
    <w:rsid w:val="00AC7948"/>
    <w:rsid w:val="00AC7ACD"/>
    <w:rsid w:val="00AF0BBE"/>
    <w:rsid w:val="00AF18AC"/>
    <w:rsid w:val="00AF2652"/>
    <w:rsid w:val="00B006C6"/>
    <w:rsid w:val="00B01ED9"/>
    <w:rsid w:val="00B04062"/>
    <w:rsid w:val="00B11C4F"/>
    <w:rsid w:val="00B205F0"/>
    <w:rsid w:val="00B21249"/>
    <w:rsid w:val="00B21DEF"/>
    <w:rsid w:val="00B226E8"/>
    <w:rsid w:val="00B31A42"/>
    <w:rsid w:val="00B35F3F"/>
    <w:rsid w:val="00B474FB"/>
    <w:rsid w:val="00B47E32"/>
    <w:rsid w:val="00B5220B"/>
    <w:rsid w:val="00B5348F"/>
    <w:rsid w:val="00B647C8"/>
    <w:rsid w:val="00B73F92"/>
    <w:rsid w:val="00B869E3"/>
    <w:rsid w:val="00B9494D"/>
    <w:rsid w:val="00BA03CC"/>
    <w:rsid w:val="00BA2680"/>
    <w:rsid w:val="00BA36A3"/>
    <w:rsid w:val="00BB1F0D"/>
    <w:rsid w:val="00BB65DE"/>
    <w:rsid w:val="00BB7AB0"/>
    <w:rsid w:val="00BC01BA"/>
    <w:rsid w:val="00BC233A"/>
    <w:rsid w:val="00BC60B4"/>
    <w:rsid w:val="00BD07D8"/>
    <w:rsid w:val="00BD2DB8"/>
    <w:rsid w:val="00BD79B1"/>
    <w:rsid w:val="00BE351E"/>
    <w:rsid w:val="00BE6C0A"/>
    <w:rsid w:val="00BF0520"/>
    <w:rsid w:val="00BF30E3"/>
    <w:rsid w:val="00BF3B2D"/>
    <w:rsid w:val="00BF4FA8"/>
    <w:rsid w:val="00BF798D"/>
    <w:rsid w:val="00C011C4"/>
    <w:rsid w:val="00C0374E"/>
    <w:rsid w:val="00C04A7A"/>
    <w:rsid w:val="00C071AA"/>
    <w:rsid w:val="00C116BE"/>
    <w:rsid w:val="00C1425A"/>
    <w:rsid w:val="00C14449"/>
    <w:rsid w:val="00C239E0"/>
    <w:rsid w:val="00C26A3B"/>
    <w:rsid w:val="00C32B0B"/>
    <w:rsid w:val="00C35A56"/>
    <w:rsid w:val="00C37E6D"/>
    <w:rsid w:val="00C4271E"/>
    <w:rsid w:val="00C43155"/>
    <w:rsid w:val="00C45C8F"/>
    <w:rsid w:val="00C461AD"/>
    <w:rsid w:val="00C468B2"/>
    <w:rsid w:val="00C56D49"/>
    <w:rsid w:val="00C60048"/>
    <w:rsid w:val="00C63C97"/>
    <w:rsid w:val="00C71AAF"/>
    <w:rsid w:val="00C721EE"/>
    <w:rsid w:val="00C72FDE"/>
    <w:rsid w:val="00C7496A"/>
    <w:rsid w:val="00C75C49"/>
    <w:rsid w:val="00C77778"/>
    <w:rsid w:val="00C878B0"/>
    <w:rsid w:val="00C92548"/>
    <w:rsid w:val="00CA1EBF"/>
    <w:rsid w:val="00CB0038"/>
    <w:rsid w:val="00CB4E28"/>
    <w:rsid w:val="00CC4DB7"/>
    <w:rsid w:val="00CC5389"/>
    <w:rsid w:val="00CD4A65"/>
    <w:rsid w:val="00CD4A90"/>
    <w:rsid w:val="00CD5F86"/>
    <w:rsid w:val="00CE2659"/>
    <w:rsid w:val="00CE3D3A"/>
    <w:rsid w:val="00CE40C2"/>
    <w:rsid w:val="00CE6D79"/>
    <w:rsid w:val="00CE7A55"/>
    <w:rsid w:val="00D02D22"/>
    <w:rsid w:val="00D04169"/>
    <w:rsid w:val="00D11015"/>
    <w:rsid w:val="00D13FF6"/>
    <w:rsid w:val="00D15B05"/>
    <w:rsid w:val="00D32884"/>
    <w:rsid w:val="00D339E9"/>
    <w:rsid w:val="00D34531"/>
    <w:rsid w:val="00D3730C"/>
    <w:rsid w:val="00D53AB4"/>
    <w:rsid w:val="00D674DD"/>
    <w:rsid w:val="00D75B68"/>
    <w:rsid w:val="00D80556"/>
    <w:rsid w:val="00D97B85"/>
    <w:rsid w:val="00DA3EA7"/>
    <w:rsid w:val="00DA4B4C"/>
    <w:rsid w:val="00DA4D88"/>
    <w:rsid w:val="00DB18E8"/>
    <w:rsid w:val="00DD0220"/>
    <w:rsid w:val="00DD1364"/>
    <w:rsid w:val="00DD42FE"/>
    <w:rsid w:val="00DE3936"/>
    <w:rsid w:val="00DE5D9E"/>
    <w:rsid w:val="00DE610E"/>
    <w:rsid w:val="00DF51E9"/>
    <w:rsid w:val="00E00293"/>
    <w:rsid w:val="00E00FD9"/>
    <w:rsid w:val="00E03798"/>
    <w:rsid w:val="00E0604B"/>
    <w:rsid w:val="00E11F0B"/>
    <w:rsid w:val="00E20383"/>
    <w:rsid w:val="00E32A77"/>
    <w:rsid w:val="00E43376"/>
    <w:rsid w:val="00E43FF5"/>
    <w:rsid w:val="00E45425"/>
    <w:rsid w:val="00E46548"/>
    <w:rsid w:val="00E4769E"/>
    <w:rsid w:val="00E508D3"/>
    <w:rsid w:val="00E544E1"/>
    <w:rsid w:val="00E5707B"/>
    <w:rsid w:val="00E57925"/>
    <w:rsid w:val="00E61B21"/>
    <w:rsid w:val="00E644BF"/>
    <w:rsid w:val="00E751B9"/>
    <w:rsid w:val="00E76C0D"/>
    <w:rsid w:val="00E81556"/>
    <w:rsid w:val="00E82B76"/>
    <w:rsid w:val="00E84F3D"/>
    <w:rsid w:val="00E85B90"/>
    <w:rsid w:val="00E8632A"/>
    <w:rsid w:val="00E869C3"/>
    <w:rsid w:val="00E904C6"/>
    <w:rsid w:val="00E93E4A"/>
    <w:rsid w:val="00E97389"/>
    <w:rsid w:val="00E976EE"/>
    <w:rsid w:val="00EA0F89"/>
    <w:rsid w:val="00EA1E53"/>
    <w:rsid w:val="00EA512C"/>
    <w:rsid w:val="00EA58A7"/>
    <w:rsid w:val="00EB046B"/>
    <w:rsid w:val="00EC1869"/>
    <w:rsid w:val="00EC679B"/>
    <w:rsid w:val="00EF4535"/>
    <w:rsid w:val="00F03FF0"/>
    <w:rsid w:val="00F10BC1"/>
    <w:rsid w:val="00F12BFB"/>
    <w:rsid w:val="00F12D08"/>
    <w:rsid w:val="00F140BA"/>
    <w:rsid w:val="00F16916"/>
    <w:rsid w:val="00F17423"/>
    <w:rsid w:val="00F23393"/>
    <w:rsid w:val="00F26D1C"/>
    <w:rsid w:val="00F26EC9"/>
    <w:rsid w:val="00F27B0C"/>
    <w:rsid w:val="00F30E96"/>
    <w:rsid w:val="00F37A8F"/>
    <w:rsid w:val="00F5603C"/>
    <w:rsid w:val="00F74BF0"/>
    <w:rsid w:val="00F7701E"/>
    <w:rsid w:val="00F91B3E"/>
    <w:rsid w:val="00F92F7E"/>
    <w:rsid w:val="00F95F7A"/>
    <w:rsid w:val="00F968DF"/>
    <w:rsid w:val="00FA3941"/>
    <w:rsid w:val="00FA3C86"/>
    <w:rsid w:val="00FA45D6"/>
    <w:rsid w:val="00FA49A6"/>
    <w:rsid w:val="00FA6CE3"/>
    <w:rsid w:val="00FB1C9C"/>
    <w:rsid w:val="00FB3903"/>
    <w:rsid w:val="00FC0CF4"/>
    <w:rsid w:val="00FC1AB6"/>
    <w:rsid w:val="00FD04F5"/>
    <w:rsid w:val="00FD0AA4"/>
    <w:rsid w:val="00FE200F"/>
    <w:rsid w:val="00FE512B"/>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7581"/>
  <w15:chartTrackingRefBased/>
  <w15:docId w15:val="{14EF4F2A-CD7B-433F-9238-76F1E067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9"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7A9"/>
    <w:pPr>
      <w:spacing w:after="200" w:line="276" w:lineRule="auto"/>
    </w:pPr>
    <w:rPr>
      <w:sz w:val="22"/>
      <w:szCs w:val="22"/>
    </w:rPr>
  </w:style>
  <w:style w:type="paragraph" w:styleId="Heading1">
    <w:name w:val="heading 1"/>
    <w:basedOn w:val="Normal"/>
    <w:next w:val="Normal"/>
    <w:link w:val="Heading1Char"/>
    <w:qFormat/>
    <w:rsid w:val="00A0115E"/>
    <w:pPr>
      <w:keepNext/>
      <w:keepLines/>
      <w:spacing w:before="240" w:after="480"/>
      <w:outlineLvl w:val="0"/>
    </w:pPr>
    <w:rPr>
      <w:rFonts w:ascii="Cambria" w:eastAsia="Times New Roman" w:hAnsi="Cambria"/>
      <w:b/>
      <w:bCs/>
      <w:color w:val="17365D"/>
      <w:sz w:val="36"/>
      <w:szCs w:val="28"/>
    </w:rPr>
  </w:style>
  <w:style w:type="paragraph" w:styleId="Heading2">
    <w:name w:val="heading 2"/>
    <w:basedOn w:val="Normal"/>
    <w:next w:val="Normal"/>
    <w:link w:val="Heading2Char"/>
    <w:uiPriority w:val="9"/>
    <w:unhideWhenUsed/>
    <w:qFormat/>
    <w:rsid w:val="00481BAF"/>
    <w:pPr>
      <w:keepNext/>
      <w:keepLines/>
      <w:spacing w:before="200" w:after="0"/>
      <w:outlineLvl w:val="1"/>
    </w:pPr>
    <w:rPr>
      <w:rFonts w:ascii="Cambria" w:eastAsia="Times New Roman" w:hAnsi="Cambria"/>
      <w:bCs/>
      <w:color w:val="17365D"/>
      <w:sz w:val="44"/>
      <w:szCs w:val="26"/>
      <w:u w:val="single"/>
    </w:rPr>
  </w:style>
  <w:style w:type="paragraph" w:styleId="Heading3">
    <w:name w:val="heading 3"/>
    <w:basedOn w:val="Normal"/>
    <w:next w:val="Normal"/>
    <w:link w:val="Heading3Char"/>
    <w:uiPriority w:val="9"/>
    <w:unhideWhenUsed/>
    <w:qFormat/>
    <w:rsid w:val="007017A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7017A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017A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017A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017A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017A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7017A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017A9"/>
    <w:rPr>
      <w:i/>
      <w:iCs/>
    </w:rPr>
  </w:style>
  <w:style w:type="paragraph" w:customStyle="1" w:styleId="FirstlineIndent">
    <w:name w:val="First line Indent"/>
    <w:basedOn w:val="Normal"/>
    <w:uiPriority w:val="3"/>
    <w:rsid w:val="004F27B4"/>
    <w:pPr>
      <w:ind w:firstLine="360"/>
    </w:pPr>
  </w:style>
  <w:style w:type="paragraph" w:styleId="Footer">
    <w:name w:val="footer"/>
    <w:basedOn w:val="Normal"/>
    <w:link w:val="FooterChar"/>
    <w:uiPriority w:val="99"/>
    <w:qFormat/>
    <w:rsid w:val="004F27B4"/>
    <w:pPr>
      <w:tabs>
        <w:tab w:val="center" w:pos="4680"/>
        <w:tab w:val="right" w:pos="9360"/>
      </w:tabs>
      <w:spacing w:after="0"/>
    </w:pPr>
  </w:style>
  <w:style w:type="character" w:customStyle="1" w:styleId="FooterChar">
    <w:name w:val="Footer Char"/>
    <w:link w:val="Footer"/>
    <w:uiPriority w:val="99"/>
    <w:rsid w:val="004F27B4"/>
    <w:rPr>
      <w:rFonts w:ascii="Arial" w:hAnsi="Arial"/>
      <w:sz w:val="24"/>
    </w:rPr>
  </w:style>
  <w:style w:type="paragraph" w:styleId="Header">
    <w:name w:val="header"/>
    <w:basedOn w:val="Normal"/>
    <w:link w:val="HeaderChar"/>
    <w:rsid w:val="004F27B4"/>
    <w:pPr>
      <w:tabs>
        <w:tab w:val="center" w:pos="4320"/>
        <w:tab w:val="right" w:pos="8640"/>
      </w:tabs>
      <w:jc w:val="center"/>
    </w:pPr>
  </w:style>
  <w:style w:type="character" w:customStyle="1" w:styleId="HeaderChar">
    <w:name w:val="Header Char"/>
    <w:link w:val="Header"/>
    <w:rsid w:val="004F27B4"/>
    <w:rPr>
      <w:rFonts w:ascii="Arial" w:hAnsi="Arial"/>
    </w:rPr>
  </w:style>
  <w:style w:type="character" w:customStyle="1" w:styleId="Heading1Char">
    <w:name w:val="Heading 1 Char"/>
    <w:link w:val="Heading1"/>
    <w:rsid w:val="00A0115E"/>
    <w:rPr>
      <w:rFonts w:ascii="Cambria" w:eastAsia="Times New Roman" w:hAnsi="Cambria"/>
      <w:b/>
      <w:bCs/>
      <w:color w:val="17365D"/>
      <w:sz w:val="36"/>
      <w:szCs w:val="28"/>
    </w:rPr>
  </w:style>
  <w:style w:type="character" w:customStyle="1" w:styleId="Heading2Char">
    <w:name w:val="Heading 2 Char"/>
    <w:link w:val="Heading2"/>
    <w:uiPriority w:val="9"/>
    <w:rsid w:val="00481BAF"/>
    <w:rPr>
      <w:rFonts w:ascii="Cambria" w:eastAsia="Times New Roman" w:hAnsi="Cambria"/>
      <w:bCs/>
      <w:color w:val="17365D"/>
      <w:sz w:val="44"/>
      <w:szCs w:val="26"/>
      <w:u w:val="single"/>
    </w:rPr>
  </w:style>
  <w:style w:type="character" w:customStyle="1" w:styleId="Heading3Char">
    <w:name w:val="Heading 3 Char"/>
    <w:link w:val="Heading3"/>
    <w:uiPriority w:val="9"/>
    <w:rsid w:val="007017A9"/>
    <w:rPr>
      <w:rFonts w:ascii="Cambria" w:eastAsia="Times New Roman" w:hAnsi="Cambria" w:cs="Times New Roman"/>
      <w:b/>
      <w:bCs/>
      <w:color w:val="4F81BD"/>
    </w:rPr>
  </w:style>
  <w:style w:type="character" w:customStyle="1" w:styleId="Heading4Char">
    <w:name w:val="Heading 4 Char"/>
    <w:link w:val="Heading4"/>
    <w:uiPriority w:val="9"/>
    <w:rsid w:val="007017A9"/>
    <w:rPr>
      <w:rFonts w:ascii="Cambria" w:eastAsia="Times New Roman" w:hAnsi="Cambria" w:cs="Times New Roman"/>
      <w:b/>
      <w:bCs/>
      <w:i/>
      <w:iCs/>
      <w:color w:val="4F81BD"/>
    </w:rPr>
  </w:style>
  <w:style w:type="paragraph" w:customStyle="1" w:styleId="Memootherelement">
    <w:name w:val="Memo other element"/>
    <w:rsid w:val="00F23393"/>
    <w:pPr>
      <w:tabs>
        <w:tab w:val="left" w:pos="0"/>
      </w:tabs>
      <w:spacing w:after="280"/>
      <w:ind w:hanging="850"/>
    </w:pPr>
    <w:rPr>
      <w:rFonts w:ascii="Times New Roman" w:hAnsi="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4F27B4"/>
    <w:pPr>
      <w:spacing w:after="520" w:line="276" w:lineRule="auto"/>
      <w:ind w:left="-851"/>
      <w:outlineLvl w:val="0"/>
    </w:pPr>
    <w:rPr>
      <w:caps/>
      <w:color w:val="0000FF"/>
      <w:sz w:val="24"/>
      <w:szCs w:val="22"/>
    </w:rPr>
  </w:style>
  <w:style w:type="paragraph" w:styleId="NoSpacing">
    <w:name w:val="No Spacing"/>
    <w:link w:val="NoSpacingChar"/>
    <w:uiPriority w:val="1"/>
    <w:qFormat/>
    <w:rsid w:val="007017A9"/>
    <w:rPr>
      <w:sz w:val="22"/>
      <w:szCs w:val="22"/>
    </w:rPr>
  </w:style>
  <w:style w:type="paragraph" w:styleId="NormalIndent">
    <w:name w:val="Normal Indent"/>
    <w:basedOn w:val="Normal"/>
    <w:uiPriority w:val="3"/>
    <w:rsid w:val="004F27B4"/>
    <w:pPr>
      <w:ind w:left="720"/>
    </w:pPr>
  </w:style>
  <w:style w:type="character" w:styleId="PageNumber">
    <w:name w:val="page number"/>
    <w:uiPriority w:val="9"/>
    <w:qFormat/>
    <w:rsid w:val="004F27B4"/>
  </w:style>
  <w:style w:type="paragraph" w:styleId="Quote">
    <w:name w:val="Quote"/>
    <w:basedOn w:val="Normal"/>
    <w:next w:val="Normal"/>
    <w:link w:val="QuoteChar"/>
    <w:uiPriority w:val="29"/>
    <w:qFormat/>
    <w:rsid w:val="007017A9"/>
    <w:rPr>
      <w:i/>
      <w:iCs/>
      <w:color w:val="000000"/>
    </w:rPr>
  </w:style>
  <w:style w:type="character" w:customStyle="1" w:styleId="QuoteChar">
    <w:name w:val="Quote Char"/>
    <w:link w:val="Quote"/>
    <w:uiPriority w:val="29"/>
    <w:rsid w:val="007017A9"/>
    <w:rPr>
      <w:i/>
      <w:iCs/>
      <w:color w:val="000000"/>
    </w:rPr>
  </w:style>
  <w:style w:type="paragraph" w:styleId="Signature">
    <w:name w:val="Signature"/>
    <w:basedOn w:val="Normal"/>
    <w:link w:val="SignatureChar"/>
    <w:uiPriority w:val="29"/>
    <w:rsid w:val="004F27B4"/>
    <w:pPr>
      <w:spacing w:after="0"/>
      <w:ind w:left="4320"/>
    </w:pPr>
  </w:style>
  <w:style w:type="character" w:customStyle="1" w:styleId="SignatureChar">
    <w:name w:val="Signature Char"/>
    <w:link w:val="Signature"/>
    <w:uiPriority w:val="29"/>
    <w:rsid w:val="004F27B4"/>
    <w:rPr>
      <w:rFonts w:ascii="Arial" w:hAnsi="Arial"/>
      <w:sz w:val="24"/>
    </w:rPr>
  </w:style>
  <w:style w:type="paragraph" w:customStyle="1" w:styleId="SSALogo">
    <w:name w:val="SSA Logo"/>
    <w:uiPriority w:val="3"/>
    <w:rsid w:val="004F27B4"/>
    <w:pPr>
      <w:spacing w:after="200" w:line="276" w:lineRule="auto"/>
      <w:jc w:val="center"/>
    </w:pPr>
    <w:rPr>
      <w:rFonts w:ascii="Arial" w:hAnsi="Arial"/>
      <w:sz w:val="24"/>
      <w:szCs w:val="22"/>
    </w:rPr>
  </w:style>
  <w:style w:type="character" w:styleId="Strong">
    <w:name w:val="Strong"/>
    <w:uiPriority w:val="22"/>
    <w:qFormat/>
    <w:rsid w:val="007017A9"/>
    <w:rPr>
      <w:b/>
      <w:bCs/>
    </w:rPr>
  </w:style>
  <w:style w:type="table" w:styleId="TableGrid">
    <w:name w:val="Table Grid"/>
    <w:basedOn w:val="TableNormal"/>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10"/>
    <w:qFormat/>
    <w:rsid w:val="007017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017A9"/>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qFormat/>
    <w:rsid w:val="004F27B4"/>
    <w:pPr>
      <w:spacing w:after="100"/>
    </w:pPr>
  </w:style>
  <w:style w:type="paragraph" w:styleId="TOC2">
    <w:name w:val="toc 2"/>
    <w:basedOn w:val="Normal"/>
    <w:next w:val="Normal"/>
    <w:autoRedefine/>
    <w:uiPriority w:val="39"/>
    <w:qFormat/>
    <w:rsid w:val="004F27B4"/>
    <w:pPr>
      <w:spacing w:after="100"/>
      <w:ind w:left="240"/>
    </w:pPr>
  </w:style>
  <w:style w:type="paragraph" w:styleId="TOC3">
    <w:name w:val="toc 3"/>
    <w:basedOn w:val="Normal"/>
    <w:next w:val="Normal"/>
    <w:autoRedefine/>
    <w:uiPriority w:val="39"/>
    <w:qFormat/>
    <w:rsid w:val="004F27B4"/>
    <w:pPr>
      <w:spacing w:after="100"/>
      <w:ind w:left="480"/>
    </w:pPr>
  </w:style>
  <w:style w:type="paragraph" w:customStyle="1" w:styleId="SSAFooter">
    <w:name w:val="SSA Footer"/>
    <w:rsid w:val="004F27B4"/>
    <w:pPr>
      <w:spacing w:after="200" w:line="276" w:lineRule="auto"/>
    </w:pPr>
    <w:rPr>
      <w:color w:val="0000FF"/>
      <w:sz w:val="24"/>
      <w:szCs w:val="22"/>
    </w:rPr>
  </w:style>
  <w:style w:type="paragraph" w:customStyle="1" w:styleId="SSATitle">
    <w:name w:val="SSA Title"/>
    <w:rsid w:val="004F27B4"/>
    <w:pPr>
      <w:spacing w:after="200" w:line="276" w:lineRule="auto"/>
      <w:jc w:val="center"/>
      <w:outlineLvl w:val="0"/>
    </w:pPr>
    <w:rPr>
      <w:rFonts w:ascii="Arial" w:hAnsi="Arial"/>
      <w:noProof/>
      <w:color w:val="0000FF"/>
      <w:sz w:val="36"/>
      <w:szCs w:val="22"/>
      <w:u w:val="single"/>
    </w:rPr>
  </w:style>
  <w:style w:type="paragraph" w:customStyle="1" w:styleId="SSASubtitle">
    <w:name w:val="SSA Subtitle"/>
    <w:basedOn w:val="SSATitle"/>
    <w:rsid w:val="004F27B4"/>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35"/>
    <w:unhideWhenUsed/>
    <w:qFormat/>
    <w:rsid w:val="007017A9"/>
    <w:pPr>
      <w:spacing w:line="240" w:lineRule="auto"/>
    </w:pPr>
    <w:rPr>
      <w:b/>
      <w:bCs/>
      <w:color w:val="4F81BD"/>
      <w:sz w:val="18"/>
      <w:szCs w:val="18"/>
    </w:rPr>
  </w:style>
  <w:style w:type="character" w:customStyle="1" w:styleId="Heading5Char">
    <w:name w:val="Heading 5 Char"/>
    <w:link w:val="Heading5"/>
    <w:uiPriority w:val="9"/>
    <w:semiHidden/>
    <w:rsid w:val="007017A9"/>
    <w:rPr>
      <w:rFonts w:ascii="Cambria" w:eastAsia="Times New Roman" w:hAnsi="Cambria" w:cs="Times New Roman"/>
      <w:color w:val="243F60"/>
    </w:rPr>
  </w:style>
  <w:style w:type="character" w:customStyle="1" w:styleId="Heading6Char">
    <w:name w:val="Heading 6 Char"/>
    <w:link w:val="Heading6"/>
    <w:uiPriority w:val="9"/>
    <w:semiHidden/>
    <w:rsid w:val="007017A9"/>
    <w:rPr>
      <w:rFonts w:ascii="Cambria" w:eastAsia="Times New Roman" w:hAnsi="Cambria" w:cs="Times New Roman"/>
      <w:i/>
      <w:iCs/>
      <w:color w:val="243F60"/>
    </w:rPr>
  </w:style>
  <w:style w:type="character" w:customStyle="1" w:styleId="Heading7Char">
    <w:name w:val="Heading 7 Char"/>
    <w:link w:val="Heading7"/>
    <w:uiPriority w:val="9"/>
    <w:semiHidden/>
    <w:rsid w:val="007017A9"/>
    <w:rPr>
      <w:rFonts w:ascii="Cambria" w:eastAsia="Times New Roman" w:hAnsi="Cambria" w:cs="Times New Roman"/>
      <w:i/>
      <w:iCs/>
      <w:color w:val="404040"/>
    </w:rPr>
  </w:style>
  <w:style w:type="character" w:customStyle="1" w:styleId="Heading8Char">
    <w:name w:val="Heading 8 Char"/>
    <w:link w:val="Heading8"/>
    <w:uiPriority w:val="9"/>
    <w:semiHidden/>
    <w:rsid w:val="007017A9"/>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017A9"/>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7017A9"/>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017A9"/>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7017A9"/>
    <w:pPr>
      <w:ind w:left="720"/>
      <w:contextualSpacing/>
    </w:pPr>
  </w:style>
  <w:style w:type="paragraph" w:styleId="IntenseQuote">
    <w:name w:val="Intense Quote"/>
    <w:basedOn w:val="Normal"/>
    <w:next w:val="Normal"/>
    <w:link w:val="IntenseQuoteChar"/>
    <w:uiPriority w:val="30"/>
    <w:qFormat/>
    <w:rsid w:val="007017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017A9"/>
    <w:rPr>
      <w:b/>
      <w:bCs/>
      <w:i/>
      <w:iCs/>
      <w:color w:val="4F81BD"/>
    </w:rPr>
  </w:style>
  <w:style w:type="character" w:styleId="SubtleEmphasis">
    <w:name w:val="Subtle Emphasis"/>
    <w:uiPriority w:val="19"/>
    <w:qFormat/>
    <w:rsid w:val="007017A9"/>
    <w:rPr>
      <w:i/>
      <w:iCs/>
      <w:color w:val="808080"/>
    </w:rPr>
  </w:style>
  <w:style w:type="character" w:styleId="IntenseEmphasis">
    <w:name w:val="Intense Emphasis"/>
    <w:uiPriority w:val="21"/>
    <w:qFormat/>
    <w:rsid w:val="007017A9"/>
    <w:rPr>
      <w:b/>
      <w:bCs/>
      <w:i/>
      <w:iCs/>
      <w:color w:val="4F81BD"/>
    </w:rPr>
  </w:style>
  <w:style w:type="character" w:styleId="SubtleReference">
    <w:name w:val="Subtle Reference"/>
    <w:uiPriority w:val="31"/>
    <w:qFormat/>
    <w:rsid w:val="007017A9"/>
    <w:rPr>
      <w:smallCaps/>
      <w:color w:val="C0504D"/>
      <w:u w:val="single"/>
    </w:rPr>
  </w:style>
  <w:style w:type="character" w:styleId="IntenseReference">
    <w:name w:val="Intense Reference"/>
    <w:uiPriority w:val="32"/>
    <w:qFormat/>
    <w:rsid w:val="007017A9"/>
    <w:rPr>
      <w:b/>
      <w:bCs/>
      <w:smallCaps/>
      <w:color w:val="C0504D"/>
      <w:spacing w:val="5"/>
      <w:u w:val="single"/>
    </w:rPr>
  </w:style>
  <w:style w:type="character" w:styleId="BookTitle">
    <w:name w:val="Book Title"/>
    <w:uiPriority w:val="33"/>
    <w:qFormat/>
    <w:rsid w:val="007017A9"/>
    <w:rPr>
      <w:b/>
      <w:bCs/>
      <w:smallCaps/>
      <w:spacing w:val="5"/>
    </w:rPr>
  </w:style>
  <w:style w:type="paragraph" w:styleId="TOCHeading">
    <w:name w:val="TOC Heading"/>
    <w:basedOn w:val="Heading1"/>
    <w:next w:val="Normal"/>
    <w:uiPriority w:val="39"/>
    <w:semiHidden/>
    <w:unhideWhenUsed/>
    <w:qFormat/>
    <w:rsid w:val="007017A9"/>
    <w:pPr>
      <w:outlineLvl w:val="9"/>
    </w:pPr>
  </w:style>
  <w:style w:type="character" w:customStyle="1" w:styleId="NoSpacingChar">
    <w:name w:val="No Spacing Char"/>
    <w:link w:val="NoSpacing"/>
    <w:uiPriority w:val="1"/>
    <w:rsid w:val="004F27B4"/>
  </w:style>
  <w:style w:type="table" w:styleId="LightShading">
    <w:name w:val="Light Shading"/>
    <w:basedOn w:val="TableNormal"/>
    <w:uiPriority w:val="60"/>
    <w:rsid w:val="003C33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C071AA"/>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F12D0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F12D08"/>
    <w:rPr>
      <w:rFonts w:ascii="Times New Roman" w:eastAsia="Times New Roman" w:hAnsi="Times New Roman"/>
    </w:rPr>
  </w:style>
  <w:style w:type="character" w:styleId="FootnoteReference">
    <w:name w:val="footnote reference"/>
    <w:uiPriority w:val="99"/>
    <w:rsid w:val="00F12D08"/>
    <w:rPr>
      <w:vertAlign w:val="superscript"/>
    </w:rPr>
  </w:style>
  <w:style w:type="character" w:styleId="Hyperlink">
    <w:name w:val="Hyperlink"/>
    <w:uiPriority w:val="99"/>
    <w:unhideWhenUsed/>
    <w:rsid w:val="0094605F"/>
    <w:rPr>
      <w:color w:val="0000FF"/>
      <w:u w:val="single"/>
    </w:rPr>
  </w:style>
  <w:style w:type="paragraph" w:styleId="BodyText">
    <w:name w:val="Body Text"/>
    <w:basedOn w:val="Normal"/>
    <w:link w:val="BodyTextChar"/>
    <w:rsid w:val="00FC0CF4"/>
    <w:pPr>
      <w:spacing w:after="120" w:line="240" w:lineRule="auto"/>
    </w:pPr>
    <w:rPr>
      <w:rFonts w:ascii="Times New Roman" w:eastAsia="Times New Roman" w:hAnsi="Times New Roman"/>
      <w:snapToGrid w:val="0"/>
      <w:sz w:val="20"/>
      <w:szCs w:val="20"/>
    </w:rPr>
  </w:style>
  <w:style w:type="character" w:customStyle="1" w:styleId="BodyTextChar">
    <w:name w:val="Body Text Char"/>
    <w:link w:val="BodyText"/>
    <w:rsid w:val="00FC0CF4"/>
    <w:rPr>
      <w:rFonts w:ascii="Times New Roman" w:eastAsia="Times New Roman" w:hAnsi="Times New Roman"/>
      <w:snapToGrid w:val="0"/>
    </w:rPr>
  </w:style>
  <w:style w:type="character" w:styleId="CommentReference">
    <w:name w:val="annotation reference"/>
    <w:rsid w:val="00B31A42"/>
    <w:rPr>
      <w:sz w:val="16"/>
      <w:szCs w:val="16"/>
    </w:rPr>
  </w:style>
  <w:style w:type="paragraph" w:styleId="CommentText">
    <w:name w:val="annotation text"/>
    <w:basedOn w:val="Normal"/>
    <w:link w:val="CommentTextChar"/>
    <w:rsid w:val="00B31A42"/>
    <w:pPr>
      <w:spacing w:after="0" w:line="240" w:lineRule="auto"/>
    </w:pPr>
    <w:rPr>
      <w:rFonts w:ascii="Times New Roman" w:eastAsia="Times New Roman" w:hAnsi="Times New Roman"/>
      <w:snapToGrid w:val="0"/>
      <w:sz w:val="20"/>
      <w:szCs w:val="20"/>
      <w:lang w:val="x-none" w:eastAsia="x-none"/>
    </w:rPr>
  </w:style>
  <w:style w:type="character" w:customStyle="1" w:styleId="CommentTextChar">
    <w:name w:val="Comment Text Char"/>
    <w:link w:val="CommentText"/>
    <w:rsid w:val="00B31A42"/>
    <w:rPr>
      <w:rFonts w:ascii="Times New Roman" w:eastAsia="Times New Roman" w:hAnsi="Times New Roman"/>
      <w:snapToGrid w:val="0"/>
      <w:lang w:val="x-none" w:eastAsia="x-none"/>
    </w:rPr>
  </w:style>
  <w:style w:type="character" w:styleId="FollowedHyperlink">
    <w:name w:val="FollowedHyperlink"/>
    <w:uiPriority w:val="99"/>
    <w:semiHidden/>
    <w:unhideWhenUsed/>
    <w:rsid w:val="00555357"/>
    <w:rPr>
      <w:color w:val="800080"/>
      <w:u w:val="single"/>
    </w:rPr>
  </w:style>
  <w:style w:type="paragraph" w:styleId="EndnoteText">
    <w:name w:val="endnote text"/>
    <w:basedOn w:val="Normal"/>
    <w:link w:val="EndnoteTextChar"/>
    <w:uiPriority w:val="99"/>
    <w:semiHidden/>
    <w:unhideWhenUsed/>
    <w:rsid w:val="00716033"/>
    <w:rPr>
      <w:sz w:val="20"/>
      <w:szCs w:val="20"/>
    </w:rPr>
  </w:style>
  <w:style w:type="character" w:customStyle="1" w:styleId="EndnoteTextChar">
    <w:name w:val="Endnote Text Char"/>
    <w:basedOn w:val="DefaultParagraphFont"/>
    <w:link w:val="EndnoteText"/>
    <w:uiPriority w:val="99"/>
    <w:semiHidden/>
    <w:rsid w:val="00716033"/>
  </w:style>
  <w:style w:type="character" w:styleId="EndnoteReference">
    <w:name w:val="endnote reference"/>
    <w:uiPriority w:val="99"/>
    <w:semiHidden/>
    <w:unhideWhenUsed/>
    <w:rsid w:val="00716033"/>
    <w:rPr>
      <w:vertAlign w:val="superscript"/>
    </w:rPr>
  </w:style>
  <w:style w:type="paragraph" w:styleId="CommentSubject">
    <w:name w:val="annotation subject"/>
    <w:basedOn w:val="CommentText"/>
    <w:next w:val="CommentText"/>
    <w:link w:val="CommentSubjectChar"/>
    <w:uiPriority w:val="99"/>
    <w:semiHidden/>
    <w:unhideWhenUsed/>
    <w:rsid w:val="00E97389"/>
    <w:pPr>
      <w:spacing w:after="200" w:line="276" w:lineRule="auto"/>
    </w:pPr>
    <w:rPr>
      <w:rFonts w:ascii="Calibri" w:eastAsia="Calibri" w:hAnsi="Calibri"/>
      <w:b/>
      <w:bCs/>
      <w:snapToGrid/>
      <w:lang w:val="en-US" w:eastAsia="en-US"/>
    </w:rPr>
  </w:style>
  <w:style w:type="character" w:customStyle="1" w:styleId="CommentSubjectChar">
    <w:name w:val="Comment Subject Char"/>
    <w:link w:val="CommentSubject"/>
    <w:uiPriority w:val="99"/>
    <w:semiHidden/>
    <w:rsid w:val="00E97389"/>
    <w:rPr>
      <w:rFonts w:ascii="Times New Roman" w:eastAsia="Times New Roman" w:hAnsi="Times New Roman"/>
      <w:b/>
      <w:bCs/>
      <w:snapToGrid/>
      <w:lang w:val="x-none" w:eastAsia="x-none"/>
    </w:rPr>
  </w:style>
  <w:style w:type="paragraph" w:styleId="Revision">
    <w:name w:val="Revision"/>
    <w:hidden/>
    <w:uiPriority w:val="99"/>
    <w:semiHidden/>
    <w:rsid w:val="00E97389"/>
    <w:rPr>
      <w:sz w:val="22"/>
      <w:szCs w:val="22"/>
    </w:rPr>
  </w:style>
  <w:style w:type="table" w:styleId="LightShading-Accent1">
    <w:name w:val="Light Shading Accent 1"/>
    <w:basedOn w:val="TableNormal"/>
    <w:uiPriority w:val="60"/>
    <w:rsid w:val="00077C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9528">
      <w:bodyDiv w:val="1"/>
      <w:marLeft w:val="0"/>
      <w:marRight w:val="0"/>
      <w:marTop w:val="0"/>
      <w:marBottom w:val="0"/>
      <w:divBdr>
        <w:top w:val="none" w:sz="0" w:space="0" w:color="auto"/>
        <w:left w:val="none" w:sz="0" w:space="0" w:color="auto"/>
        <w:bottom w:val="none" w:sz="0" w:space="0" w:color="auto"/>
        <w:right w:val="none" w:sz="0" w:space="0" w:color="auto"/>
      </w:divBdr>
    </w:div>
    <w:div w:id="812412256">
      <w:bodyDiv w:val="1"/>
      <w:marLeft w:val="0"/>
      <w:marRight w:val="0"/>
      <w:marTop w:val="0"/>
      <w:marBottom w:val="0"/>
      <w:divBdr>
        <w:top w:val="none" w:sz="0" w:space="0" w:color="auto"/>
        <w:left w:val="none" w:sz="0" w:space="0" w:color="auto"/>
        <w:bottom w:val="none" w:sz="0" w:space="0" w:color="auto"/>
        <w:right w:val="none" w:sz="0" w:space="0" w:color="auto"/>
      </w:divBdr>
    </w:div>
    <w:div w:id="829715377">
      <w:bodyDiv w:val="1"/>
      <w:marLeft w:val="0"/>
      <w:marRight w:val="0"/>
      <w:marTop w:val="0"/>
      <w:marBottom w:val="0"/>
      <w:divBdr>
        <w:top w:val="none" w:sz="0" w:space="0" w:color="auto"/>
        <w:left w:val="none" w:sz="0" w:space="0" w:color="auto"/>
        <w:bottom w:val="none" w:sz="0" w:space="0" w:color="auto"/>
        <w:right w:val="none" w:sz="0" w:space="0" w:color="auto"/>
      </w:divBdr>
    </w:div>
    <w:div w:id="959458265">
      <w:bodyDiv w:val="1"/>
      <w:marLeft w:val="0"/>
      <w:marRight w:val="0"/>
      <w:marTop w:val="0"/>
      <w:marBottom w:val="0"/>
      <w:divBdr>
        <w:top w:val="none" w:sz="0" w:space="0" w:color="auto"/>
        <w:left w:val="none" w:sz="0" w:space="0" w:color="auto"/>
        <w:bottom w:val="none" w:sz="0" w:space="0" w:color="auto"/>
        <w:right w:val="none" w:sz="0" w:space="0" w:color="auto"/>
      </w:divBdr>
    </w:div>
    <w:div w:id="1206524251">
      <w:bodyDiv w:val="1"/>
      <w:marLeft w:val="0"/>
      <w:marRight w:val="0"/>
      <w:marTop w:val="0"/>
      <w:marBottom w:val="0"/>
      <w:divBdr>
        <w:top w:val="none" w:sz="0" w:space="0" w:color="auto"/>
        <w:left w:val="none" w:sz="0" w:space="0" w:color="auto"/>
        <w:bottom w:val="none" w:sz="0" w:space="0" w:color="auto"/>
        <w:right w:val="none" w:sz="0" w:space="0" w:color="auto"/>
      </w:divBdr>
    </w:div>
    <w:div w:id="1411734984">
      <w:bodyDiv w:val="1"/>
      <w:marLeft w:val="0"/>
      <w:marRight w:val="0"/>
      <w:marTop w:val="0"/>
      <w:marBottom w:val="0"/>
      <w:divBdr>
        <w:top w:val="none" w:sz="0" w:space="0" w:color="auto"/>
        <w:left w:val="none" w:sz="0" w:space="0" w:color="auto"/>
        <w:bottom w:val="none" w:sz="0" w:space="0" w:color="auto"/>
        <w:right w:val="none" w:sz="0" w:space="0" w:color="auto"/>
      </w:divBdr>
    </w:div>
    <w:div w:id="1525244566">
      <w:bodyDiv w:val="1"/>
      <w:marLeft w:val="0"/>
      <w:marRight w:val="0"/>
      <w:marTop w:val="225"/>
      <w:marBottom w:val="150"/>
      <w:divBdr>
        <w:top w:val="none" w:sz="0" w:space="0" w:color="auto"/>
        <w:left w:val="none" w:sz="0" w:space="0" w:color="auto"/>
        <w:bottom w:val="none" w:sz="0" w:space="0" w:color="auto"/>
        <w:right w:val="none" w:sz="0" w:space="0" w:color="auto"/>
      </w:divBdr>
      <w:divsChild>
        <w:div w:id="1658804499">
          <w:marLeft w:val="0"/>
          <w:marRight w:val="0"/>
          <w:marTop w:val="0"/>
          <w:marBottom w:val="0"/>
          <w:divBdr>
            <w:top w:val="none" w:sz="0" w:space="0" w:color="auto"/>
            <w:left w:val="none" w:sz="0" w:space="0" w:color="auto"/>
            <w:bottom w:val="none" w:sz="0" w:space="0" w:color="auto"/>
            <w:right w:val="none" w:sz="0" w:space="0" w:color="auto"/>
          </w:divBdr>
          <w:divsChild>
            <w:div w:id="1794638454">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1703242827">
      <w:bodyDiv w:val="1"/>
      <w:marLeft w:val="0"/>
      <w:marRight w:val="0"/>
      <w:marTop w:val="0"/>
      <w:marBottom w:val="0"/>
      <w:divBdr>
        <w:top w:val="none" w:sz="0" w:space="0" w:color="auto"/>
        <w:left w:val="none" w:sz="0" w:space="0" w:color="auto"/>
        <w:bottom w:val="none" w:sz="0" w:space="0" w:color="auto"/>
        <w:right w:val="none" w:sz="0" w:space="0" w:color="auto"/>
      </w:divBdr>
    </w:div>
    <w:div w:id="2017726425">
      <w:bodyDiv w:val="1"/>
      <w:marLeft w:val="0"/>
      <w:marRight w:val="0"/>
      <w:marTop w:val="225"/>
      <w:marBottom w:val="150"/>
      <w:divBdr>
        <w:top w:val="none" w:sz="0" w:space="0" w:color="auto"/>
        <w:left w:val="none" w:sz="0" w:space="0" w:color="auto"/>
        <w:bottom w:val="none" w:sz="0" w:space="0" w:color="auto"/>
        <w:right w:val="none" w:sz="0" w:space="0" w:color="auto"/>
      </w:divBdr>
      <w:divsChild>
        <w:div w:id="149951873">
          <w:marLeft w:val="0"/>
          <w:marRight w:val="0"/>
          <w:marTop w:val="0"/>
          <w:marBottom w:val="0"/>
          <w:divBdr>
            <w:top w:val="none" w:sz="0" w:space="0" w:color="auto"/>
            <w:left w:val="none" w:sz="0" w:space="0" w:color="auto"/>
            <w:bottom w:val="none" w:sz="0" w:space="0" w:color="auto"/>
            <w:right w:val="none" w:sz="0" w:space="0" w:color="auto"/>
          </w:divBdr>
          <w:divsChild>
            <w:div w:id="995690957">
              <w:marLeft w:val="3420"/>
              <w:marRight w:val="225"/>
              <w:marTop w:val="150"/>
              <w:marBottom w:val="0"/>
              <w:divBdr>
                <w:top w:val="none" w:sz="0" w:space="0" w:color="auto"/>
                <w:left w:val="none" w:sz="0" w:space="0" w:color="auto"/>
                <w:bottom w:val="none" w:sz="0" w:space="0" w:color="auto"/>
                <w:right w:val="none" w:sz="0" w:space="0" w:color="auto"/>
              </w:divBdr>
            </w:div>
          </w:divsChild>
        </w:div>
      </w:divsChild>
    </w:div>
    <w:div w:id="2048094167">
      <w:bodyDiv w:val="1"/>
      <w:marLeft w:val="0"/>
      <w:marRight w:val="0"/>
      <w:marTop w:val="0"/>
      <w:marBottom w:val="0"/>
      <w:divBdr>
        <w:top w:val="none" w:sz="0" w:space="0" w:color="auto"/>
        <w:left w:val="none" w:sz="0" w:space="0" w:color="auto"/>
        <w:bottom w:val="none" w:sz="0" w:space="0" w:color="auto"/>
        <w:right w:val="none" w:sz="0" w:space="0" w:color="auto"/>
      </w:divBdr>
    </w:div>
    <w:div w:id="20488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ic.org/dotAsset/5644ecd2-5024-417f-bc23-a52650f47ef8.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Instructions to Vendors for completing Voluntary Product Accessibility Templates (VPATs) for 508 compliance, based on Social Security Administration instructions. </DocumentSummary>
    <DocumentPublishDate xmlns="1624d5a5-934e-431c-bdeb-2205adc15921">2015-04-24T05:00:00+00:00</DocumentPublishDate>
    <DIRDepartment xmlns="1624d5a5-934e-431c-bdeb-2205adc15921">Policy &amp; Planning</DIRDepartment>
    <SearchSummary xmlns="1624d5a5-934e-431c-bdeb-2205adc15921">Instructions to Vendors for completing Voluntary Product Accessibility Templates (VPATs) for 508 compliance, based on Social Security Administration instructions. </SearchSummary>
    <DocumentExtension xmlns="1624d5a5-934e-431c-bdeb-2205adc15921">docx</DocumentExtension>
    <DocumentCategory xmlns="1624d5a5-934e-431c-bdeb-2205adc15921">Guidelines</DocumentCategory>
    <RedirectURL xmlns="1624d5a5-934e-431c-bdeb-2205adc15921">/portal/internal/resources/DocumentLibrary/Section 508 VPAT Instructions to Vendors.docx</RedirectURL>
    <TSLACSubject xmlns="1624d5a5-934e-431c-bdeb-2205adc15921">
      <Value>Executive Departments</Value>
      <Value>Government Information</Value>
      <Value>State Governments</Value>
    </TSLACSubject>
    <DocumentSize xmlns="1624d5a5-934e-431c-bdeb-2205adc15921">95.279248092</DocumentSize>
    <TSLACType xmlns="1624d5a5-934e-431c-bdeb-2205adc15921">Reference materials</TSLACType>
    <SearchKeywords xmlns="1624d5a5-934e-431c-bdeb-2205adc15921">VPAT, VPATs. Voluntary Product Accessibility Template; Accessibility; acessibility; accesibility; exemptions; 508</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9A97C9-F275-4B88-8912-CFAA54CC829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624d5a5-934e-431c-bdeb-2205adc1592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15B00D-474B-FD49-8F71-B2C9CA22D6F9}">
  <ds:schemaRefs>
    <ds:schemaRef ds:uri="http://schemas.openxmlformats.org/officeDocument/2006/bibliography"/>
  </ds:schemaRefs>
</ds:datastoreItem>
</file>

<file path=customXml/itemProps3.xml><?xml version="1.0" encoding="utf-8"?>
<ds:datastoreItem xmlns:ds="http://schemas.openxmlformats.org/officeDocument/2006/customXml" ds:itemID="{A24BE8BF-4268-45FE-BAA4-8C3D0CEA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9E4F1-1DBA-4996-BAFC-0F24048843B1}">
  <ds:schemaRefs>
    <ds:schemaRef ds:uri="http://schemas.microsoft.com/sharepoint/v3/contenttype/forms"/>
  </ds:schemaRefs>
</ds:datastoreItem>
</file>

<file path=customXml/itemProps5.xml><?xml version="1.0" encoding="utf-8"?>
<ds:datastoreItem xmlns:ds="http://schemas.openxmlformats.org/officeDocument/2006/customXml" ds:itemID="{CC7AA7F7-6FEF-4339-844E-269000A93D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7356</CharactersWithSpaces>
  <SharedDoc>false</SharedDoc>
  <HLinks>
    <vt:vector size="6" baseType="variant">
      <vt:variant>
        <vt:i4>1441803</vt:i4>
      </vt:variant>
      <vt:variant>
        <vt:i4>0</vt:i4>
      </vt:variant>
      <vt:variant>
        <vt:i4>0</vt:i4>
      </vt:variant>
      <vt:variant>
        <vt:i4>5</vt:i4>
      </vt:variant>
      <vt:variant>
        <vt:lpwstr>http://www.itic.org/dotAsset/5644ecd2-5024-417f-bc23-a52650f47ef8.doc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508 VPAT Instructions to Vendors</dc:title>
  <dc:subject/>
  <dc:creator>Baker, Robert C.</dc:creator>
  <cp:keywords/>
  <cp:lastModifiedBy>Sue Atkinson</cp:lastModifiedBy>
  <cp:revision>2</cp:revision>
  <cp:lastPrinted>2015-01-28T16:43:00Z</cp:lastPrinted>
  <dcterms:created xsi:type="dcterms:W3CDTF">2021-08-28T20:31:00Z</dcterms:created>
  <dcterms:modified xsi:type="dcterms:W3CDTF">2021-08-28T20:31:00Z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8;4e7f0d7b-af58-4d14-a711-25a4e8942f2a,8;4e7f0d7b-af58-4d14-a711-25a4e8942f2a,8;4e7f0d7b-af58-4d14-a711-25a4e8942f2a,8;4e7f0d7b-af58-4d14-a711-25a4e8942f2a,8;4e7f0d7b-af58-4d14-a711-25a4e8942f2a,8;4e7f0d7b-af58-4d14-a711-25a4e8942f2a,8;4e7f0d7b-af58-4d14-a711-25a4e8942f2a,10;4e7f0d7b-af58-4d14-a711-25a4e8942f2a,10;4e7f0d7b-af58-4d14-a711-25a4e8942f2a,10;4e7f0d7b-af58-4d14-a711-25a4e8942f2a,10;4e7f0d7b-af58-4d14-a711-25a4e8942f2a,10;4e7f0d7b-af58-4d14-a711-25a4e8942f2a,10;4e7f0d7b-af58-4d14-a711-25a4e8942f2a,10;</vt:lpwstr>
  </property>
</Properties>
</file>