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02F0" w14:textId="312A69EC" w:rsidR="001C4AE4" w:rsidRPr="00BA1CD9" w:rsidRDefault="004458C2" w:rsidP="00916ED8">
      <w:pPr>
        <w:jc w:val="center"/>
        <w:rPr>
          <w:rFonts w:ascii="Segoe UI" w:hAnsi="Segoe UI" w:cs="Segoe UI"/>
          <w:b/>
          <w:bCs/>
        </w:rPr>
      </w:pPr>
      <w:r w:rsidRPr="00BA1CD9">
        <w:rPr>
          <w:rFonts w:ascii="Segoe UI" w:hAnsi="Segoe UI" w:cs="Segoe UI"/>
          <w:b/>
          <w:bCs/>
        </w:rPr>
        <w:t xml:space="preserve">Summary of </w:t>
      </w:r>
      <w:r w:rsidR="0061544E" w:rsidRPr="00BA1CD9">
        <w:rPr>
          <w:rFonts w:ascii="Segoe UI" w:hAnsi="Segoe UI" w:cs="Segoe UI"/>
          <w:b/>
          <w:bCs/>
        </w:rPr>
        <w:t>87</w:t>
      </w:r>
      <w:r w:rsidR="00A90488" w:rsidRPr="00BA1CD9">
        <w:rPr>
          <w:rFonts w:ascii="Segoe UI" w:hAnsi="Segoe UI" w:cs="Segoe UI"/>
          <w:b/>
          <w:bCs/>
        </w:rPr>
        <w:t>th</w:t>
      </w:r>
      <w:r w:rsidR="0061544E" w:rsidRPr="00BA1CD9">
        <w:rPr>
          <w:rFonts w:ascii="Segoe UI" w:hAnsi="Segoe UI" w:cs="Segoe UI"/>
          <w:b/>
          <w:bCs/>
        </w:rPr>
        <w:t xml:space="preserve"> Legislative Updates</w:t>
      </w:r>
      <w:r w:rsidR="001A7AC6" w:rsidRPr="00BA1CD9">
        <w:rPr>
          <w:rFonts w:ascii="Segoe UI" w:hAnsi="Segoe UI" w:cs="Segoe UI"/>
          <w:b/>
          <w:bCs/>
        </w:rPr>
        <w:t xml:space="preserve"> </w:t>
      </w:r>
      <w:r w:rsidR="00BA1CD9">
        <w:rPr>
          <w:rFonts w:ascii="Segoe UI" w:hAnsi="Segoe UI" w:cs="Segoe UI"/>
          <w:b/>
          <w:bCs/>
        </w:rPr>
        <w:t>R</w:t>
      </w:r>
      <w:r w:rsidR="00243236" w:rsidRPr="00BA1CD9">
        <w:rPr>
          <w:rFonts w:ascii="Segoe UI" w:hAnsi="Segoe UI" w:cs="Segoe UI"/>
          <w:b/>
          <w:bCs/>
        </w:rPr>
        <w:t>elated to</w:t>
      </w:r>
      <w:r w:rsidR="001A7AC6" w:rsidRPr="00BA1CD9">
        <w:rPr>
          <w:rFonts w:ascii="Segoe UI" w:hAnsi="Segoe UI" w:cs="Segoe UI"/>
          <w:b/>
          <w:bCs/>
        </w:rPr>
        <w:t xml:space="preserve"> Major Information Resource Project</w:t>
      </w:r>
      <w:r w:rsidR="00073AA2" w:rsidRPr="00BA1CD9">
        <w:rPr>
          <w:rFonts w:ascii="Segoe UI" w:hAnsi="Segoe UI" w:cs="Segoe UI"/>
          <w:b/>
          <w:bCs/>
        </w:rPr>
        <w:t>s</w:t>
      </w:r>
      <w:r w:rsidR="001A7AC6" w:rsidRPr="00BA1CD9">
        <w:rPr>
          <w:rFonts w:ascii="Segoe UI" w:hAnsi="Segoe UI" w:cs="Segoe UI"/>
          <w:b/>
          <w:bCs/>
        </w:rPr>
        <w:t xml:space="preserve"> </w:t>
      </w:r>
    </w:p>
    <w:p w14:paraId="331D8CF8" w14:textId="0FB5E2DC" w:rsidR="00C20978" w:rsidRPr="00916ED8" w:rsidRDefault="00C20978">
      <w:pPr>
        <w:rPr>
          <w:rFonts w:ascii="Segoe UI" w:hAnsi="Segoe UI" w:cs="Segoe U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805"/>
        <w:gridCol w:w="6840"/>
        <w:gridCol w:w="1890"/>
      </w:tblGrid>
      <w:tr w:rsidR="00C20978" w:rsidRPr="00916ED8" w14:paraId="7AF57341" w14:textId="77777777" w:rsidTr="006476B8">
        <w:tc>
          <w:tcPr>
            <w:tcW w:w="805" w:type="dxa"/>
          </w:tcPr>
          <w:p w14:paraId="11A63836" w14:textId="3DD947B9" w:rsidR="00C20978" w:rsidRPr="00916ED8" w:rsidRDefault="00C2097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 xml:space="preserve">Bill </w:t>
            </w:r>
          </w:p>
        </w:tc>
        <w:tc>
          <w:tcPr>
            <w:tcW w:w="6840" w:type="dxa"/>
          </w:tcPr>
          <w:p w14:paraId="30C7306E" w14:textId="437D7823" w:rsidR="00C20978" w:rsidRPr="00916ED8" w:rsidRDefault="00C2097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>Subject</w:t>
            </w:r>
          </w:p>
        </w:tc>
        <w:tc>
          <w:tcPr>
            <w:tcW w:w="1890" w:type="dxa"/>
          </w:tcPr>
          <w:p w14:paraId="6499CA5E" w14:textId="088DD051" w:rsidR="00C20978" w:rsidRPr="00916ED8" w:rsidRDefault="00965EE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</w:t>
            </w:r>
            <w:r w:rsidR="00681058">
              <w:rPr>
                <w:rFonts w:ascii="Segoe UI" w:hAnsi="Segoe UI" w:cs="Segoe UI"/>
              </w:rPr>
              <w:t>gency Action</w:t>
            </w:r>
          </w:p>
        </w:tc>
      </w:tr>
      <w:tr w:rsidR="00CC1D28" w:rsidRPr="00916ED8" w14:paraId="083B64DE" w14:textId="77777777" w:rsidTr="006476B8">
        <w:tc>
          <w:tcPr>
            <w:tcW w:w="805" w:type="dxa"/>
            <w:vMerge w:val="restart"/>
          </w:tcPr>
          <w:p w14:paraId="35536F2A" w14:textId="093C1984" w:rsidR="00CC1D28" w:rsidRPr="00916ED8" w:rsidRDefault="00580FB1">
            <w:pPr>
              <w:rPr>
                <w:rFonts w:ascii="Segoe UI" w:hAnsi="Segoe UI" w:cs="Segoe UI"/>
              </w:rPr>
            </w:pPr>
            <w:hyperlink r:id="rId9" w:history="1">
              <w:r w:rsidR="00CC1D28" w:rsidRPr="00AE3B34">
                <w:rPr>
                  <w:rStyle w:val="Hyperlink"/>
                  <w:rFonts w:ascii="Segoe UI" w:hAnsi="Segoe UI" w:cs="Segoe UI"/>
                </w:rPr>
                <w:t>SB 799</w:t>
              </w:r>
            </w:hyperlink>
          </w:p>
        </w:tc>
        <w:tc>
          <w:tcPr>
            <w:tcW w:w="6840" w:type="dxa"/>
          </w:tcPr>
          <w:p w14:paraId="390229BE" w14:textId="2153D2A7" w:rsidR="00CC1D28" w:rsidRPr="00916ED8" w:rsidRDefault="00CC1D2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 xml:space="preserve">Adds to the definition of a Major Information </w:t>
            </w:r>
            <w:r w:rsidR="001A7AC6" w:rsidRPr="00916ED8">
              <w:rPr>
                <w:rFonts w:ascii="Segoe UI" w:hAnsi="Segoe UI" w:cs="Segoe UI"/>
              </w:rPr>
              <w:t xml:space="preserve">Resource </w:t>
            </w:r>
            <w:r w:rsidRPr="00916ED8">
              <w:rPr>
                <w:rFonts w:ascii="Segoe UI" w:hAnsi="Segoe UI" w:cs="Segoe UI"/>
              </w:rPr>
              <w:t>Project</w:t>
            </w:r>
            <w:r w:rsidR="00275B5E">
              <w:rPr>
                <w:rFonts w:ascii="Segoe UI" w:hAnsi="Segoe UI" w:cs="Segoe UI"/>
              </w:rPr>
              <w:t xml:space="preserve"> (MIRP)</w:t>
            </w:r>
            <w:r w:rsidR="00A93F98">
              <w:rPr>
                <w:rFonts w:ascii="Segoe UI" w:hAnsi="Segoe UI" w:cs="Segoe UI"/>
              </w:rPr>
              <w:t xml:space="preserve"> to </w:t>
            </w:r>
            <w:r w:rsidR="00275B5E">
              <w:rPr>
                <w:rFonts w:ascii="Segoe UI" w:hAnsi="Segoe UI" w:cs="Segoe UI"/>
              </w:rPr>
              <w:t xml:space="preserve">Section </w:t>
            </w:r>
            <w:hyperlink r:id="rId10" w:anchor="2054.003" w:history="1">
              <w:r w:rsidR="00A93F98">
                <w:rPr>
                  <w:rStyle w:val="Hyperlink"/>
                  <w:rFonts w:ascii="Segoe UI" w:hAnsi="Segoe UI" w:cs="Segoe UI"/>
                </w:rPr>
                <w:t>2054.003(10)(C)</w:t>
              </w:r>
            </w:hyperlink>
            <w:r w:rsidR="00275B5E">
              <w:rPr>
                <w:rFonts w:ascii="Segoe UI" w:hAnsi="Segoe UI" w:cs="Segoe UI"/>
              </w:rPr>
              <w:t>:</w:t>
            </w:r>
          </w:p>
          <w:p w14:paraId="64A2EC6A" w14:textId="77777777" w:rsidR="00CC1D28" w:rsidRPr="00916ED8" w:rsidRDefault="00CC1D28">
            <w:pPr>
              <w:rPr>
                <w:rFonts w:ascii="Segoe UI" w:hAnsi="Segoe UI" w:cs="Segoe UI"/>
              </w:rPr>
            </w:pPr>
          </w:p>
          <w:p w14:paraId="7ADCFD0A" w14:textId="07033D3B" w:rsidR="00CC1D28" w:rsidRDefault="00CC1D2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>(C)</w:t>
            </w:r>
            <w:r w:rsidR="00275B5E">
              <w:rPr>
                <w:rFonts w:ascii="Segoe UI" w:hAnsi="Segoe UI" w:cs="Segoe UI"/>
              </w:rPr>
              <w:t xml:space="preserve"> </w:t>
            </w:r>
            <w:r w:rsidRPr="00916ED8">
              <w:rPr>
                <w:rFonts w:ascii="Segoe UI" w:hAnsi="Segoe UI" w:cs="Segoe UI"/>
              </w:rPr>
              <w:t xml:space="preserve">any information resources technology project of a state agency designated for additional monitoring under Section </w:t>
            </w:r>
            <w:hyperlink r:id="rId11" w:anchor="2261.258" w:history="1">
              <w:r w:rsidRPr="00751C99">
                <w:rPr>
                  <w:rStyle w:val="Hyperlink"/>
                  <w:rFonts w:ascii="Segoe UI" w:hAnsi="Segoe UI" w:cs="Segoe UI"/>
                </w:rPr>
                <w:t>2261.258(a)(1)</w:t>
              </w:r>
            </w:hyperlink>
            <w:r w:rsidRPr="00916ED8">
              <w:rPr>
                <w:rFonts w:ascii="Segoe UI" w:hAnsi="Segoe UI" w:cs="Segoe UI"/>
              </w:rPr>
              <w:t xml:space="preserve"> if the development costs for the project exceed $5 million.</w:t>
            </w:r>
          </w:p>
          <w:p w14:paraId="2DE1400C" w14:textId="3562D291" w:rsidR="00CC589B" w:rsidRDefault="00CC589B">
            <w:pPr>
              <w:rPr>
                <w:rFonts w:ascii="Segoe UI" w:hAnsi="Segoe UI" w:cs="Segoe UI"/>
              </w:rPr>
            </w:pPr>
          </w:p>
          <w:p w14:paraId="51EB2CD3" w14:textId="6E8CC10B" w:rsidR="004E66CD" w:rsidRDefault="007F4991" w:rsidP="00CC1D28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This includes any institutes of higher education </w:t>
            </w:r>
            <w:r w:rsidR="003568DC">
              <w:rPr>
                <w:rFonts w:ascii="Segoe UI" w:hAnsi="Segoe UI" w:cs="Segoe UI"/>
                <w:i/>
                <w:iCs/>
              </w:rPr>
              <w:t>or state agencies</w:t>
            </w:r>
            <w:r w:rsidR="00C6357D">
              <w:rPr>
                <w:rFonts w:ascii="Segoe UI" w:hAnsi="Segoe UI" w:cs="Segoe UI"/>
                <w:i/>
                <w:iCs/>
              </w:rPr>
              <w:t xml:space="preserve"> that appear on the </w:t>
            </w:r>
            <w:hyperlink r:id="rId12" w:history="1">
              <w:r w:rsidR="00C6357D" w:rsidRPr="008D52C2">
                <w:rPr>
                  <w:rStyle w:val="Hyperlink"/>
                  <w:rFonts w:ascii="Segoe UI" w:hAnsi="Segoe UI" w:cs="Segoe UI"/>
                  <w:i/>
                  <w:iCs/>
                </w:rPr>
                <w:t>State Auditor’s Office report</w:t>
              </w:r>
              <w:r w:rsidR="0041500E" w:rsidRPr="008D52C2">
                <w:rPr>
                  <w:rStyle w:val="Hyperlink"/>
                  <w:rFonts w:ascii="Segoe UI" w:hAnsi="Segoe UI" w:cs="Segoe UI"/>
                  <w:i/>
                  <w:iCs/>
                </w:rPr>
                <w:t xml:space="preserve"> on Contract Monitoring Assessment </w:t>
              </w:r>
              <w:r w:rsidR="00721EAC" w:rsidRPr="008D52C2">
                <w:rPr>
                  <w:rStyle w:val="Hyperlink"/>
                  <w:rFonts w:ascii="Segoe UI" w:hAnsi="Segoe UI" w:cs="Segoe UI"/>
                  <w:i/>
                  <w:iCs/>
                </w:rPr>
                <w:t>at</w:t>
              </w:r>
              <w:r w:rsidR="0041500E" w:rsidRPr="008D52C2">
                <w:rPr>
                  <w:rStyle w:val="Hyperlink"/>
                  <w:rFonts w:ascii="Segoe UI" w:hAnsi="Segoe UI" w:cs="Segoe UI"/>
                  <w:i/>
                  <w:iCs/>
                </w:rPr>
                <w:t xml:space="preserve"> Certain State Agencies</w:t>
              </w:r>
            </w:hyperlink>
            <w:r w:rsidR="0041500E">
              <w:rPr>
                <w:rFonts w:ascii="Segoe UI" w:hAnsi="Segoe UI" w:cs="Segoe UI"/>
                <w:i/>
                <w:iCs/>
              </w:rPr>
              <w:t xml:space="preserve"> that re</w:t>
            </w:r>
            <w:r w:rsidR="00A97DF2">
              <w:rPr>
                <w:rFonts w:ascii="Segoe UI" w:hAnsi="Segoe UI" w:cs="Segoe UI"/>
                <w:i/>
                <w:iCs/>
              </w:rPr>
              <w:t>ceive a rating of “additional monitoring warranted.”</w:t>
            </w:r>
          </w:p>
          <w:p w14:paraId="5CDC5D1F" w14:textId="30FF6C51" w:rsidR="00A62E97" w:rsidRPr="00FE7D6C" w:rsidRDefault="00A62E97" w:rsidP="00CC1D28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1890" w:type="dxa"/>
          </w:tcPr>
          <w:p w14:paraId="0CED5751" w14:textId="28383832" w:rsidR="00CC1D28" w:rsidRPr="00916ED8" w:rsidRDefault="00903E1C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 xml:space="preserve">If applicable, refer to </w:t>
            </w:r>
            <w:r w:rsidR="001A7AC6" w:rsidRPr="00916ED8">
              <w:rPr>
                <w:rFonts w:ascii="Segoe UI" w:hAnsi="Segoe UI" w:cs="Segoe UI"/>
              </w:rPr>
              <w:t xml:space="preserve">Project Delivery </w:t>
            </w:r>
            <w:r w:rsidRPr="00916ED8">
              <w:rPr>
                <w:rFonts w:ascii="Segoe UI" w:hAnsi="Segoe UI" w:cs="Segoe UI"/>
              </w:rPr>
              <w:t>Framework requirements.</w:t>
            </w:r>
          </w:p>
        </w:tc>
      </w:tr>
      <w:tr w:rsidR="00CC1D28" w:rsidRPr="00916ED8" w14:paraId="6F742128" w14:textId="77777777" w:rsidTr="006476B8">
        <w:tc>
          <w:tcPr>
            <w:tcW w:w="805" w:type="dxa"/>
            <w:vMerge/>
          </w:tcPr>
          <w:p w14:paraId="21859C26" w14:textId="77777777" w:rsidR="00CC1D28" w:rsidRPr="00916ED8" w:rsidRDefault="00CC1D28">
            <w:pPr>
              <w:rPr>
                <w:rFonts w:ascii="Segoe UI" w:hAnsi="Segoe UI" w:cs="Segoe UI"/>
              </w:rPr>
            </w:pPr>
          </w:p>
        </w:tc>
        <w:tc>
          <w:tcPr>
            <w:tcW w:w="6840" w:type="dxa"/>
          </w:tcPr>
          <w:p w14:paraId="039CC3F7" w14:textId="62ADFB6D" w:rsidR="002B55EB" w:rsidRDefault="00CC1D2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 xml:space="preserve">Requires additional oversight services, including risk management, quality assurance services, independent project monitoring, and project management, for major information resources projects described by Section </w:t>
            </w:r>
            <w:hyperlink r:id="rId13" w:anchor="2054.003" w:history="1">
              <w:r w:rsidR="00B8144A">
                <w:rPr>
                  <w:rStyle w:val="Hyperlink"/>
                  <w:rFonts w:ascii="Segoe UI" w:hAnsi="Segoe UI" w:cs="Segoe UI"/>
                </w:rPr>
                <w:t>2054.003(10)(C)</w:t>
              </w:r>
            </w:hyperlink>
            <w:r w:rsidR="00B07002">
              <w:rPr>
                <w:rFonts w:ascii="Segoe UI" w:hAnsi="Segoe UI" w:cs="Segoe UI"/>
              </w:rPr>
              <w:t xml:space="preserve"> (see definition above)</w:t>
            </w:r>
            <w:r w:rsidR="00E75E04">
              <w:rPr>
                <w:rFonts w:ascii="Segoe UI" w:hAnsi="Segoe UI" w:cs="Segoe UI"/>
              </w:rPr>
              <w:t xml:space="preserve"> </w:t>
            </w:r>
            <w:r w:rsidRPr="00916ED8">
              <w:rPr>
                <w:rFonts w:ascii="Segoe UI" w:hAnsi="Segoe UI" w:cs="Segoe UI"/>
              </w:rPr>
              <w:t xml:space="preserve">and for other major information resources projects selected for oversight by the governor, lieutenant governor, or speaker of the house of representatives.  </w:t>
            </w:r>
          </w:p>
          <w:p w14:paraId="1DC414E1" w14:textId="74127844" w:rsidR="00A62E97" w:rsidRPr="00916ED8" w:rsidRDefault="00A62E97">
            <w:pPr>
              <w:rPr>
                <w:rFonts w:ascii="Segoe UI" w:hAnsi="Segoe UI" w:cs="Segoe UI"/>
              </w:rPr>
            </w:pPr>
          </w:p>
        </w:tc>
        <w:tc>
          <w:tcPr>
            <w:tcW w:w="1890" w:type="dxa"/>
          </w:tcPr>
          <w:p w14:paraId="0661C2A0" w14:textId="2EFE4A9E" w:rsidR="00CC1D28" w:rsidRPr="00916ED8" w:rsidRDefault="00903E1C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 xml:space="preserve">If applicable, </w:t>
            </w:r>
            <w:r w:rsidR="001A7AC6" w:rsidRPr="00916ED8">
              <w:rPr>
                <w:rFonts w:ascii="Segoe UI" w:hAnsi="Segoe UI" w:cs="Segoe UI"/>
              </w:rPr>
              <w:t xml:space="preserve">monitor </w:t>
            </w:r>
            <w:hyperlink r:id="rId14" w:history="1">
              <w:r w:rsidRPr="00B85173">
                <w:rPr>
                  <w:rStyle w:val="Hyperlink"/>
                  <w:rFonts w:ascii="Segoe UI" w:hAnsi="Segoe UI" w:cs="Segoe UI"/>
                </w:rPr>
                <w:t>TAC 216</w:t>
              </w:r>
            </w:hyperlink>
            <w:r w:rsidR="001A7AC6" w:rsidRPr="00916ED8">
              <w:rPr>
                <w:rFonts w:ascii="Segoe UI" w:hAnsi="Segoe UI" w:cs="Segoe UI"/>
              </w:rPr>
              <w:t xml:space="preserve"> for updated guidance.</w:t>
            </w:r>
          </w:p>
        </w:tc>
      </w:tr>
      <w:tr w:rsidR="00C20978" w:rsidRPr="00916ED8" w14:paraId="1ABDDB16" w14:textId="77777777" w:rsidTr="006476B8">
        <w:tc>
          <w:tcPr>
            <w:tcW w:w="805" w:type="dxa"/>
          </w:tcPr>
          <w:p w14:paraId="69995317" w14:textId="66655791" w:rsidR="00C20978" w:rsidRPr="00916ED8" w:rsidRDefault="00580FB1">
            <w:pPr>
              <w:rPr>
                <w:rFonts w:ascii="Segoe UI" w:hAnsi="Segoe UI" w:cs="Segoe UI"/>
              </w:rPr>
            </w:pPr>
            <w:hyperlink r:id="rId15" w:history="1">
              <w:r w:rsidR="00C20978" w:rsidRPr="00FF03FD">
                <w:rPr>
                  <w:rStyle w:val="Hyperlink"/>
                  <w:rFonts w:ascii="Segoe UI" w:hAnsi="Segoe UI" w:cs="Segoe UI"/>
                </w:rPr>
                <w:t>SB 1541</w:t>
              </w:r>
            </w:hyperlink>
          </w:p>
        </w:tc>
        <w:tc>
          <w:tcPr>
            <w:tcW w:w="6840" w:type="dxa"/>
          </w:tcPr>
          <w:p w14:paraId="0C7123F3" w14:textId="3700C781" w:rsidR="00C20978" w:rsidRPr="00916ED8" w:rsidRDefault="00C20978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>Adds definition of “business case” for major information resource projects to</w:t>
            </w:r>
            <w:r w:rsidR="00F2068F">
              <w:rPr>
                <w:rFonts w:ascii="Segoe UI" w:hAnsi="Segoe UI" w:cs="Segoe UI"/>
              </w:rPr>
              <w:t xml:space="preserve"> Section </w:t>
            </w:r>
            <w:hyperlink r:id="rId16" w:anchor="2054.003" w:history="1">
              <w:r w:rsidR="00B8144A">
                <w:rPr>
                  <w:rStyle w:val="Hyperlink"/>
                  <w:rFonts w:ascii="Segoe UI" w:hAnsi="Segoe UI" w:cs="Segoe UI"/>
                </w:rPr>
                <w:t>2054.003</w:t>
              </w:r>
            </w:hyperlink>
            <w:r w:rsidR="00903E1C" w:rsidRPr="00916ED8">
              <w:rPr>
                <w:rFonts w:ascii="Segoe UI" w:hAnsi="Segoe UI" w:cs="Segoe UI"/>
              </w:rPr>
              <w:t>:</w:t>
            </w:r>
          </w:p>
          <w:p w14:paraId="2CE9BAF5" w14:textId="1DB6252B" w:rsidR="00903E1C" w:rsidRPr="00916ED8" w:rsidRDefault="00903E1C">
            <w:pPr>
              <w:rPr>
                <w:rFonts w:ascii="Segoe UI" w:hAnsi="Segoe UI" w:cs="Segoe UI"/>
              </w:rPr>
            </w:pPr>
          </w:p>
          <w:p w14:paraId="26804D6C" w14:textId="1D055305" w:rsidR="00903E1C" w:rsidRPr="00903E1C" w:rsidRDefault="00903E1C" w:rsidP="00903E1C">
            <w:pPr>
              <w:rPr>
                <w:rFonts w:ascii="Segoe UI" w:hAnsi="Segoe UI" w:cs="Segoe UI"/>
              </w:rPr>
            </w:pPr>
            <w:r w:rsidRPr="00903E1C">
              <w:rPr>
                <w:rFonts w:ascii="Segoe UI" w:hAnsi="Segoe UI" w:cs="Segoe UI"/>
              </w:rPr>
              <w:t>(2-a) "Business case" means a comparison of business solution costs and project benefits based on a solution assessment and validation for a major information resources project, which may include:</w:t>
            </w:r>
          </w:p>
          <w:p w14:paraId="2326E6E0" w14:textId="77777777" w:rsidR="00903E1C" w:rsidRPr="00903E1C" w:rsidRDefault="00903E1C" w:rsidP="00903E1C">
            <w:pPr>
              <w:rPr>
                <w:rFonts w:ascii="Segoe UI" w:hAnsi="Segoe UI" w:cs="Segoe UI"/>
              </w:rPr>
            </w:pPr>
            <w:r w:rsidRPr="00903E1C">
              <w:rPr>
                <w:rFonts w:ascii="Segoe UI" w:hAnsi="Segoe UI" w:cs="Segoe UI"/>
              </w:rPr>
              <w:t>(A)  alternative financing models, such as system as a service; and</w:t>
            </w:r>
          </w:p>
          <w:p w14:paraId="2673F385" w14:textId="77777777" w:rsidR="00903E1C" w:rsidRPr="00903E1C" w:rsidRDefault="00903E1C" w:rsidP="00903E1C">
            <w:pPr>
              <w:rPr>
                <w:rFonts w:ascii="Segoe UI" w:hAnsi="Segoe UI" w:cs="Segoe UI"/>
              </w:rPr>
            </w:pPr>
            <w:r w:rsidRPr="00903E1C">
              <w:rPr>
                <w:rFonts w:ascii="Segoe UI" w:hAnsi="Segoe UI" w:cs="Segoe UI"/>
              </w:rPr>
              <w:t xml:space="preserve">(B)  a readiness score of the project using an evidence-based scoring method delivered by an independent third party that includes measurement and corrective actions for the state agency's operational and technical strengths and weaknesses related to the project. </w:t>
            </w:r>
          </w:p>
          <w:p w14:paraId="6FBCA621" w14:textId="77777777" w:rsidR="00903E1C" w:rsidRPr="00916ED8" w:rsidRDefault="00903E1C">
            <w:pPr>
              <w:rPr>
                <w:rFonts w:ascii="Segoe UI" w:hAnsi="Segoe UI" w:cs="Segoe UI"/>
              </w:rPr>
            </w:pPr>
          </w:p>
          <w:p w14:paraId="64F01E84" w14:textId="22B476A9" w:rsidR="00163822" w:rsidRDefault="007867E8">
            <w:pPr>
              <w:rPr>
                <w:rFonts w:ascii="Segoe UI" w:hAnsi="Segoe UI" w:cs="Segoe UI"/>
                <w:i/>
                <w:iCs/>
              </w:rPr>
            </w:pPr>
            <w:r>
              <w:rPr>
                <w:rFonts w:ascii="Segoe UI" w:hAnsi="Segoe UI" w:cs="Segoe UI"/>
                <w:i/>
                <w:iCs/>
              </w:rPr>
              <w:t xml:space="preserve">DIR </w:t>
            </w:r>
            <w:r w:rsidR="00834984">
              <w:rPr>
                <w:rFonts w:ascii="Segoe UI" w:hAnsi="Segoe UI" w:cs="Segoe UI"/>
                <w:i/>
                <w:iCs/>
              </w:rPr>
              <w:t>has updated the</w:t>
            </w:r>
            <w:r>
              <w:rPr>
                <w:rFonts w:ascii="Segoe UI" w:hAnsi="Segoe UI" w:cs="Segoe UI"/>
                <w:i/>
                <w:iCs/>
              </w:rPr>
              <w:t xml:space="preserve"> Business Case template</w:t>
            </w:r>
            <w:r w:rsidR="00806711">
              <w:rPr>
                <w:rFonts w:ascii="Segoe UI" w:hAnsi="Segoe UI" w:cs="Segoe UI"/>
                <w:i/>
                <w:iCs/>
              </w:rPr>
              <w:t xml:space="preserve"> to include new Business Case definition</w:t>
            </w:r>
            <w:r w:rsidR="000A5937">
              <w:rPr>
                <w:rFonts w:ascii="Segoe UI" w:hAnsi="Segoe UI" w:cs="Segoe UI"/>
                <w:i/>
                <w:iCs/>
              </w:rPr>
              <w:t xml:space="preserve"> and optional reporting items.</w:t>
            </w:r>
          </w:p>
          <w:p w14:paraId="3A158D45" w14:textId="3553A510" w:rsidR="0069167F" w:rsidRPr="00FE7D6C" w:rsidRDefault="0069167F">
            <w:pPr>
              <w:rPr>
                <w:rFonts w:ascii="Segoe UI" w:hAnsi="Segoe UI" w:cs="Segoe UI"/>
                <w:i/>
                <w:iCs/>
              </w:rPr>
            </w:pPr>
          </w:p>
        </w:tc>
        <w:tc>
          <w:tcPr>
            <w:tcW w:w="1890" w:type="dxa"/>
          </w:tcPr>
          <w:p w14:paraId="67D969D4" w14:textId="42745AC0" w:rsidR="00C20978" w:rsidRPr="00916ED8" w:rsidRDefault="001A7AC6">
            <w:pPr>
              <w:rPr>
                <w:rFonts w:ascii="Segoe UI" w:hAnsi="Segoe UI" w:cs="Segoe UI"/>
              </w:rPr>
            </w:pPr>
            <w:r w:rsidRPr="00916ED8">
              <w:rPr>
                <w:rFonts w:ascii="Segoe UI" w:hAnsi="Segoe UI" w:cs="Segoe UI"/>
              </w:rPr>
              <w:t>No action.</w:t>
            </w:r>
          </w:p>
        </w:tc>
      </w:tr>
    </w:tbl>
    <w:p w14:paraId="4FCCC074" w14:textId="77777777" w:rsidR="00C20978" w:rsidRPr="00916ED8" w:rsidRDefault="00C20978">
      <w:pPr>
        <w:rPr>
          <w:rFonts w:ascii="Segoe UI" w:hAnsi="Segoe UI" w:cs="Segoe UI"/>
        </w:rPr>
      </w:pPr>
    </w:p>
    <w:sectPr w:rsidR="00C20978" w:rsidRPr="0091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F0BF1" w14:textId="77777777" w:rsidR="00D003EF" w:rsidRDefault="00D003EF" w:rsidP="00D003EF">
      <w:pPr>
        <w:spacing w:after="0" w:line="240" w:lineRule="auto"/>
      </w:pPr>
      <w:r>
        <w:separator/>
      </w:r>
    </w:p>
  </w:endnote>
  <w:endnote w:type="continuationSeparator" w:id="0">
    <w:p w14:paraId="497EBCB7" w14:textId="77777777" w:rsidR="00D003EF" w:rsidRDefault="00D003EF" w:rsidP="00D0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6AD6" w14:textId="77777777" w:rsidR="00D003EF" w:rsidRDefault="00D003EF" w:rsidP="00D003EF">
      <w:pPr>
        <w:spacing w:after="0" w:line="240" w:lineRule="auto"/>
      </w:pPr>
      <w:r>
        <w:separator/>
      </w:r>
    </w:p>
  </w:footnote>
  <w:footnote w:type="continuationSeparator" w:id="0">
    <w:p w14:paraId="0EFCBB2D" w14:textId="77777777" w:rsidR="00D003EF" w:rsidRDefault="00D003EF" w:rsidP="00D00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4E"/>
    <w:rsid w:val="00073AA2"/>
    <w:rsid w:val="000A5937"/>
    <w:rsid w:val="000F5C67"/>
    <w:rsid w:val="00153DEE"/>
    <w:rsid w:val="00163822"/>
    <w:rsid w:val="001A7AC6"/>
    <w:rsid w:val="001C4AE4"/>
    <w:rsid w:val="00243236"/>
    <w:rsid w:val="00275B5E"/>
    <w:rsid w:val="002B55EB"/>
    <w:rsid w:val="003238EE"/>
    <w:rsid w:val="003568DC"/>
    <w:rsid w:val="00380213"/>
    <w:rsid w:val="003A3A1B"/>
    <w:rsid w:val="0041500E"/>
    <w:rsid w:val="004458C2"/>
    <w:rsid w:val="0045281E"/>
    <w:rsid w:val="004E66CD"/>
    <w:rsid w:val="00580FB1"/>
    <w:rsid w:val="0061544E"/>
    <w:rsid w:val="006476B8"/>
    <w:rsid w:val="00681058"/>
    <w:rsid w:val="006853DB"/>
    <w:rsid w:val="0069167F"/>
    <w:rsid w:val="00721EAC"/>
    <w:rsid w:val="00751C99"/>
    <w:rsid w:val="007741F5"/>
    <w:rsid w:val="00775D67"/>
    <w:rsid w:val="007867E8"/>
    <w:rsid w:val="007F4991"/>
    <w:rsid w:val="00806711"/>
    <w:rsid w:val="00834984"/>
    <w:rsid w:val="008D52C2"/>
    <w:rsid w:val="008E412C"/>
    <w:rsid w:val="00903E1C"/>
    <w:rsid w:val="00916ED8"/>
    <w:rsid w:val="00965EE4"/>
    <w:rsid w:val="00A62E97"/>
    <w:rsid w:val="00A90488"/>
    <w:rsid w:val="00A93F98"/>
    <w:rsid w:val="00A97DF2"/>
    <w:rsid w:val="00AD33D2"/>
    <w:rsid w:val="00AE3B34"/>
    <w:rsid w:val="00AF45C9"/>
    <w:rsid w:val="00B07002"/>
    <w:rsid w:val="00B8144A"/>
    <w:rsid w:val="00B85173"/>
    <w:rsid w:val="00BA1CD9"/>
    <w:rsid w:val="00C20978"/>
    <w:rsid w:val="00C6357D"/>
    <w:rsid w:val="00CC1D28"/>
    <w:rsid w:val="00CC589B"/>
    <w:rsid w:val="00D003EF"/>
    <w:rsid w:val="00E75E04"/>
    <w:rsid w:val="00EC6C31"/>
    <w:rsid w:val="00F2068F"/>
    <w:rsid w:val="00FE7D6C"/>
    <w:rsid w:val="00F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F361A"/>
  <w15:chartTrackingRefBased/>
  <w15:docId w15:val="{4C9CFAFA-32FA-4A3D-99A3-AA3E0E51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3B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atutes.capitol.texas.gov/Docs/GV/htm/GV.2054.ht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sao.texas.gov/Reports/Main/21-024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atutes.capitol.texas.gov/Docs/GV/htm/GV.2054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utes.capitol.texas.gov/Docs/GV/htm/GV.226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apitol.texas.gov/BillLookup/History.aspx?LegSess=87R&amp;Bill=SB1541" TargetMode="External"/><Relationship Id="rId10" Type="http://schemas.openxmlformats.org/officeDocument/2006/relationships/hyperlink" Target="https://statutes.capitol.texas.gov/Docs/GV/htm/GV.2054.htm" TargetMode="External"/><Relationship Id="rId4" Type="http://schemas.openxmlformats.org/officeDocument/2006/relationships/styles" Target="styles.xml"/><Relationship Id="rId9" Type="http://schemas.openxmlformats.org/officeDocument/2006/relationships/hyperlink" Target="https://capitol.texas.gov/BillLookup/History.aspx?LegSess=87R&amp;Bill=SB799" TargetMode="External"/><Relationship Id="rId14" Type="http://schemas.openxmlformats.org/officeDocument/2006/relationships/hyperlink" Target="https://texreg.sos.state.tx.us/public/readtac$ext.ViewTAC?tac_view=4&amp;ti=1&amp;pt=10&amp;ch=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6CBC7C7717A45AF710BCF346E7A6F" ma:contentTypeVersion="4" ma:contentTypeDescription="Create a new document." ma:contentTypeScope="" ma:versionID="e829dad5557edd588326c7af2a699edf">
  <xsd:schema xmlns:xsd="http://www.w3.org/2001/XMLSchema" xmlns:xs="http://www.w3.org/2001/XMLSchema" xmlns:p="http://schemas.microsoft.com/office/2006/metadata/properties" xmlns:ns2="2d782502-631f-402b-8287-9669d858cd31" xmlns:ns3="b76d03e4-a532-4b5b-a808-3ff6cf0c01db" targetNamespace="http://schemas.microsoft.com/office/2006/metadata/properties" ma:root="true" ma:fieldsID="cc3ed8c0d446af05ffe4ae7f5c6f0599" ns2:_="" ns3:_="">
    <xsd:import namespace="2d782502-631f-402b-8287-9669d858cd31"/>
    <xsd:import namespace="b76d03e4-a532-4b5b-a808-3ff6cf0c0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82502-631f-402b-8287-9669d858cd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d03e4-a532-4b5b-a808-3ff6cf0c0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EEC843-BF40-4F4F-A267-C4C6BCB01FFE}">
  <ds:schemaRefs>
    <ds:schemaRef ds:uri="b76d03e4-a532-4b5b-a808-3ff6cf0c01db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d782502-631f-402b-8287-9669d858cd31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709FB-DBD5-4798-B161-75B1658CF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82502-631f-402b-8287-9669d858cd31"/>
    <ds:schemaRef ds:uri="b76d03e4-a532-4b5b-a808-3ff6cf0c0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5FD1F-3059-4F3F-9CA1-ACEB096F5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Lopez</dc:creator>
  <cp:keywords/>
  <dc:description/>
  <cp:lastModifiedBy>Elizabeth Lopez</cp:lastModifiedBy>
  <cp:revision>2</cp:revision>
  <dcterms:created xsi:type="dcterms:W3CDTF">2021-08-27T05:45:00Z</dcterms:created>
  <dcterms:modified xsi:type="dcterms:W3CDTF">2021-08-27T05:45:00Z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0x01010039D6CBC7C7717A45AF710BCF346E7A6F</vt:lpwstr>
  </property>
</Properties>
</file>