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27711" w14:textId="5CC9D9D3" w:rsidR="00297F20" w:rsidRPr="00896585" w:rsidRDefault="00460D27" w:rsidP="00460D27">
      <w:pPr>
        <w:pStyle w:val="Header"/>
        <w:jc w:val="center"/>
        <w:rPr>
          <w:b/>
          <w:color w:val="000000" w:themeColor="text1"/>
          <w:sz w:val="40"/>
          <w:szCs w:val="40"/>
        </w:rPr>
      </w:pPr>
      <w:bookmarkStart w:id="0" w:name="_Toc291680744"/>
      <w:r w:rsidRPr="00896585">
        <w:rPr>
          <w:b/>
          <w:color w:val="000000" w:themeColor="text1"/>
          <w:sz w:val="40"/>
          <w:szCs w:val="40"/>
        </w:rPr>
        <w:t>Request for Exemption from</w:t>
      </w:r>
      <w:r w:rsidR="00661886" w:rsidRPr="00896585">
        <w:rPr>
          <w:b/>
          <w:color w:val="000000" w:themeColor="text1"/>
          <w:sz w:val="40"/>
          <w:szCs w:val="40"/>
        </w:rPr>
        <w:t xml:space="preserve"> the</w:t>
      </w:r>
      <w:r w:rsidRPr="00896585">
        <w:rPr>
          <w:b/>
          <w:color w:val="000000" w:themeColor="text1"/>
          <w:sz w:val="40"/>
          <w:szCs w:val="40"/>
        </w:rPr>
        <w:t xml:space="preserve"> Texas.gov </w:t>
      </w:r>
    </w:p>
    <w:p w14:paraId="4D05159D" w14:textId="5D1AB1AC" w:rsidR="00460D27" w:rsidRPr="00896585" w:rsidRDefault="00013C55" w:rsidP="00460D27">
      <w:pPr>
        <w:pStyle w:val="Header"/>
        <w:jc w:val="center"/>
        <w:rPr>
          <w:b/>
          <w:color w:val="000000" w:themeColor="text1"/>
          <w:sz w:val="40"/>
          <w:szCs w:val="40"/>
        </w:rPr>
      </w:pPr>
      <w:r w:rsidRPr="00896585">
        <w:rPr>
          <w:b/>
          <w:color w:val="000000" w:themeColor="text1"/>
          <w:sz w:val="40"/>
          <w:szCs w:val="40"/>
        </w:rPr>
        <w:t>Native Mobile Application Texas by Texas (TXT)</w:t>
      </w:r>
    </w:p>
    <w:p w14:paraId="17529768" w14:textId="77777777" w:rsidR="00897D0A" w:rsidRPr="00896585" w:rsidRDefault="00897D0A" w:rsidP="00BC49A4">
      <w:pPr>
        <w:pStyle w:val="Header"/>
        <w:rPr>
          <w:color w:val="000000" w:themeColor="text1"/>
        </w:rPr>
      </w:pPr>
    </w:p>
    <w:p w14:paraId="4D220966" w14:textId="592F8C31" w:rsidR="00A25AAF" w:rsidRPr="00896585" w:rsidRDefault="00B05A63" w:rsidP="00A25AAF">
      <w:pPr>
        <w:pStyle w:val="Header"/>
        <w:rPr>
          <w:color w:val="000000" w:themeColor="text1"/>
        </w:rPr>
      </w:pPr>
      <w:hyperlink r:id="rId8" w:history="1">
        <w:r w:rsidR="00A25AAF" w:rsidRPr="00896585">
          <w:rPr>
            <w:color w:val="000000" w:themeColor="text1"/>
          </w:rPr>
          <w:t>HB3130</w:t>
        </w:r>
      </w:hyperlink>
      <w:r w:rsidR="00A25AAF" w:rsidRPr="00896585">
        <w:rPr>
          <w:color w:val="000000" w:themeColor="text1"/>
        </w:rPr>
        <w:t xml:space="preserve"> </w:t>
      </w:r>
      <w:r w:rsidR="00661886" w:rsidRPr="00896585">
        <w:rPr>
          <w:color w:val="000000" w:themeColor="text1"/>
        </w:rPr>
        <w:t xml:space="preserve">from the 87th Regular Legislative Session </w:t>
      </w:r>
      <w:r w:rsidR="00A25AAF" w:rsidRPr="00896585">
        <w:rPr>
          <w:color w:val="000000" w:themeColor="text1"/>
        </w:rPr>
        <w:t xml:space="preserve">requires state agencies to notify the Texas Department of information Resources (DIR) and obtain an exemption before contracting with a third-party to build a native mobile application that duplicates Texas.gov functions. </w:t>
      </w:r>
    </w:p>
    <w:p w14:paraId="62740248" w14:textId="2DCF5D68" w:rsidR="00A25AAF" w:rsidRPr="00896585" w:rsidRDefault="00A25AAF" w:rsidP="00BC49A4">
      <w:pPr>
        <w:pStyle w:val="Header"/>
        <w:rPr>
          <w:color w:val="000000" w:themeColor="text1"/>
        </w:rPr>
      </w:pPr>
    </w:p>
    <w:p w14:paraId="43BF9061" w14:textId="69A7DAAC" w:rsidR="006D4112" w:rsidRPr="00896585" w:rsidRDefault="007A04C0" w:rsidP="00BC49A4">
      <w:pPr>
        <w:pStyle w:val="Header"/>
        <w:rPr>
          <w:color w:val="000000" w:themeColor="text1"/>
        </w:rPr>
      </w:pPr>
      <w:r w:rsidRPr="00896585">
        <w:rPr>
          <w:color w:val="000000" w:themeColor="text1"/>
        </w:rPr>
        <w:t xml:space="preserve">DIR, in its capacity as manager of the Texas.gov state internet portal, works with agencies to </w:t>
      </w:r>
      <w:r w:rsidR="00661886" w:rsidRPr="00896585">
        <w:rPr>
          <w:color w:val="000000" w:themeColor="text1"/>
        </w:rPr>
        <w:t xml:space="preserve">leverage </w:t>
      </w:r>
      <w:r w:rsidRPr="00896585">
        <w:rPr>
          <w:color w:val="000000" w:themeColor="text1"/>
        </w:rPr>
        <w:t xml:space="preserve">the use of the </w:t>
      </w:r>
      <w:r w:rsidR="00661886" w:rsidRPr="00896585">
        <w:rPr>
          <w:color w:val="000000" w:themeColor="text1"/>
        </w:rPr>
        <w:t>Texas.gov native mobile application, TxT</w:t>
      </w:r>
      <w:r w:rsidR="003C2F75" w:rsidRPr="00896585">
        <w:rPr>
          <w:color w:val="000000" w:themeColor="text1"/>
        </w:rPr>
        <w:t xml:space="preserve">. </w:t>
      </w:r>
      <w:r w:rsidR="0041588B" w:rsidRPr="00896585">
        <w:rPr>
          <w:color w:val="000000" w:themeColor="text1"/>
        </w:rPr>
        <w:t xml:space="preserve"> Government Code Section 2054.113 (c) allows DIR to grant the agency an exemption to build the native mobile application with the provider of their choice</w:t>
      </w:r>
      <w:r w:rsidR="003C2F75" w:rsidRPr="00896585">
        <w:rPr>
          <w:color w:val="000000" w:themeColor="text1"/>
        </w:rPr>
        <w:t xml:space="preserve">, if </w:t>
      </w:r>
      <w:r w:rsidR="00661886" w:rsidRPr="00896585">
        <w:rPr>
          <w:color w:val="000000" w:themeColor="text1"/>
        </w:rPr>
        <w:t>it is in the best interests of the state</w:t>
      </w:r>
      <w:r w:rsidR="0041588B" w:rsidRPr="00896585">
        <w:rPr>
          <w:color w:val="000000" w:themeColor="text1"/>
        </w:rPr>
        <w:t>.</w:t>
      </w:r>
    </w:p>
    <w:p w14:paraId="5E26969F" w14:textId="77777777" w:rsidR="007A04C0" w:rsidRPr="00896585" w:rsidRDefault="007A04C0" w:rsidP="00BC49A4">
      <w:pPr>
        <w:pStyle w:val="Header"/>
        <w:rPr>
          <w:color w:val="000000" w:themeColor="text1"/>
        </w:rPr>
      </w:pPr>
    </w:p>
    <w:p w14:paraId="3B00BC8D" w14:textId="1F7DCCBD" w:rsidR="00F27681" w:rsidRDefault="00A9773B" w:rsidP="00A57444">
      <w:pPr>
        <w:spacing w:line="240" w:lineRule="auto"/>
      </w:pPr>
      <w:r w:rsidRPr="00896585">
        <w:rPr>
          <w:color w:val="000000" w:themeColor="text1"/>
        </w:rPr>
        <w:t>T</w:t>
      </w:r>
      <w:r w:rsidR="006D4112" w:rsidRPr="00896585">
        <w:rPr>
          <w:color w:val="000000" w:themeColor="text1"/>
        </w:rPr>
        <w:t>o appl</w:t>
      </w:r>
      <w:r w:rsidRPr="00896585">
        <w:rPr>
          <w:color w:val="000000" w:themeColor="text1"/>
        </w:rPr>
        <w:t>y</w:t>
      </w:r>
      <w:r w:rsidR="006D4112" w:rsidRPr="00896585">
        <w:rPr>
          <w:color w:val="000000" w:themeColor="text1"/>
        </w:rPr>
        <w:t xml:space="preserve"> for exemption from the Texas.gov</w:t>
      </w:r>
      <w:r w:rsidR="001D0EDA" w:rsidRPr="00896585">
        <w:rPr>
          <w:color w:val="000000" w:themeColor="text1"/>
        </w:rPr>
        <w:t xml:space="preserve"> Texas by Texas (TXT)</w:t>
      </w:r>
      <w:r w:rsidR="006D4112" w:rsidRPr="00896585">
        <w:rPr>
          <w:color w:val="000000" w:themeColor="text1"/>
        </w:rPr>
        <w:t xml:space="preserve"> </w:t>
      </w:r>
      <w:r w:rsidR="00AE5CF8" w:rsidRPr="00896585">
        <w:rPr>
          <w:color w:val="000000" w:themeColor="text1"/>
        </w:rPr>
        <w:t>native mobile application</w:t>
      </w:r>
      <w:r w:rsidR="00F27681" w:rsidRPr="00896585">
        <w:rPr>
          <w:color w:val="000000" w:themeColor="text1"/>
        </w:rPr>
        <w:t>, submit</w:t>
      </w:r>
      <w:r w:rsidR="009E4096" w:rsidRPr="00896585">
        <w:rPr>
          <w:color w:val="000000" w:themeColor="text1"/>
        </w:rPr>
        <w:t xml:space="preserve"> </w:t>
      </w:r>
      <w:r w:rsidR="00B97481">
        <w:t xml:space="preserve">a </w:t>
      </w:r>
      <w:r w:rsidR="009E4096">
        <w:t>cop</w:t>
      </w:r>
      <w:r w:rsidR="00B97481">
        <w:t>y</w:t>
      </w:r>
      <w:r w:rsidR="009E4096">
        <w:t xml:space="preserve"> </w:t>
      </w:r>
      <w:r w:rsidR="006A620E">
        <w:t xml:space="preserve">of </w:t>
      </w:r>
      <w:r w:rsidR="00B97481">
        <w:t xml:space="preserve">each of the </w:t>
      </w:r>
      <w:r w:rsidR="009E4096">
        <w:t>following</w:t>
      </w:r>
      <w:r w:rsidR="00801725">
        <w:t xml:space="preserve"> to </w:t>
      </w:r>
      <w:hyperlink r:id="rId9" w:history="1">
        <w:r w:rsidR="00011C38" w:rsidRPr="008F2828">
          <w:rPr>
            <w:rStyle w:val="Hyperlink"/>
            <w:rFonts w:cstheme="minorHAnsi"/>
          </w:rPr>
          <w:t>Txgov@dir.texas.gov</w:t>
        </w:r>
      </w:hyperlink>
      <w:r w:rsidR="00A57444">
        <w:t>:</w:t>
      </w:r>
    </w:p>
    <w:p w14:paraId="264E365B" w14:textId="1D06EAFC" w:rsidR="00411600" w:rsidRPr="00411600" w:rsidRDefault="00F27681" w:rsidP="00411600">
      <w:pPr>
        <w:pStyle w:val="ListParagraph"/>
        <w:numPr>
          <w:ilvl w:val="0"/>
          <w:numId w:val="13"/>
        </w:numPr>
        <w:rPr>
          <w:b/>
          <w:sz w:val="32"/>
          <w:szCs w:val="32"/>
        </w:rPr>
      </w:pPr>
      <w:r>
        <w:t xml:space="preserve">A </w:t>
      </w:r>
      <w:r w:rsidR="006D4112">
        <w:t>cover letter in the form of an executive summary</w:t>
      </w:r>
      <w:r w:rsidR="00763E0C">
        <w:t>,</w:t>
      </w:r>
      <w:r>
        <w:t xml:space="preserve"> and</w:t>
      </w:r>
    </w:p>
    <w:p w14:paraId="2187FF54" w14:textId="61F2F2D8" w:rsidR="006D4112" w:rsidRPr="00411600" w:rsidRDefault="00661886" w:rsidP="00820BC4">
      <w:pPr>
        <w:pStyle w:val="ListParagraph"/>
        <w:numPr>
          <w:ilvl w:val="0"/>
          <w:numId w:val="13"/>
        </w:numPr>
        <w:spacing w:line="240" w:lineRule="auto"/>
        <w:rPr>
          <w:b/>
          <w:sz w:val="32"/>
          <w:szCs w:val="32"/>
        </w:rPr>
      </w:pPr>
      <w:r>
        <w:t>This</w:t>
      </w:r>
      <w:r w:rsidR="006D4112">
        <w:t xml:space="preserve"> completed Agency Certification Form with required documentation attached.</w:t>
      </w:r>
    </w:p>
    <w:p w14:paraId="795AEAD1" w14:textId="77777777" w:rsidR="00753CD3" w:rsidRPr="00F57650" w:rsidRDefault="00753CD3" w:rsidP="00C51156">
      <w:pPr>
        <w:pStyle w:val="Heading1"/>
        <w:numPr>
          <w:ilvl w:val="0"/>
          <w:numId w:val="0"/>
        </w:numPr>
        <w:spacing w:before="240"/>
      </w:pPr>
      <w:r w:rsidRPr="00F57650">
        <w:t>Executive Summary</w:t>
      </w:r>
      <w:bookmarkEnd w:id="0"/>
    </w:p>
    <w:p w14:paraId="2FEF41B2" w14:textId="364DAB21" w:rsidR="00753CD3" w:rsidRPr="00791A18" w:rsidRDefault="00902E3E" w:rsidP="00F132D4">
      <w:pPr>
        <w:spacing w:line="240" w:lineRule="auto"/>
      </w:pPr>
      <w:r>
        <w:t xml:space="preserve">Provide </w:t>
      </w:r>
      <w:r w:rsidRPr="00896585">
        <w:rPr>
          <w:color w:val="000000" w:themeColor="text1"/>
        </w:rPr>
        <w:t xml:space="preserve">an executive summary that describes the proposal and the reasons that warrant an exemption from the Texas.gov </w:t>
      </w:r>
      <w:r w:rsidR="001D0EDA" w:rsidRPr="00896585">
        <w:rPr>
          <w:color w:val="000000" w:themeColor="text1"/>
        </w:rPr>
        <w:t xml:space="preserve">Texas by Texas </w:t>
      </w:r>
      <w:r w:rsidR="001344F7" w:rsidRPr="00896585">
        <w:rPr>
          <w:color w:val="000000" w:themeColor="text1"/>
        </w:rPr>
        <w:t xml:space="preserve">(TXT) </w:t>
      </w:r>
      <w:r w:rsidR="00A92E59" w:rsidRPr="00896585">
        <w:rPr>
          <w:color w:val="000000" w:themeColor="text1"/>
        </w:rPr>
        <w:t>native</w:t>
      </w:r>
      <w:r w:rsidR="001344F7" w:rsidRPr="00896585">
        <w:rPr>
          <w:color w:val="000000" w:themeColor="text1"/>
        </w:rPr>
        <w:t xml:space="preserve"> mobile</w:t>
      </w:r>
      <w:r w:rsidR="00A92E59" w:rsidRPr="00896585">
        <w:rPr>
          <w:color w:val="000000" w:themeColor="text1"/>
        </w:rPr>
        <w:t xml:space="preserve"> application</w:t>
      </w:r>
      <w:r w:rsidRPr="00896585">
        <w:rPr>
          <w:color w:val="000000" w:themeColor="text1"/>
        </w:rPr>
        <w:t xml:space="preserve">. </w:t>
      </w:r>
      <w:r w:rsidR="00387FAE" w:rsidRPr="00896585">
        <w:rPr>
          <w:color w:val="000000" w:themeColor="text1"/>
        </w:rPr>
        <w:t xml:space="preserve">This executive summary </w:t>
      </w:r>
      <w:r w:rsidR="00387FAE">
        <w:t xml:space="preserve">must be in the form of </w:t>
      </w:r>
      <w:r w:rsidR="0037121F" w:rsidRPr="00791A18">
        <w:t xml:space="preserve">a cover letter signed by the agency </w:t>
      </w:r>
      <w:r w:rsidR="002F36EF" w:rsidRPr="00791A18">
        <w:t>head</w:t>
      </w:r>
      <w:r w:rsidR="00996E25">
        <w:t xml:space="preserve"> or designee</w:t>
      </w:r>
      <w:r w:rsidR="00753CD3" w:rsidRPr="00791A18">
        <w:t xml:space="preserve">. </w:t>
      </w:r>
    </w:p>
    <w:p w14:paraId="08B8278E" w14:textId="77777777" w:rsidR="006D4112" w:rsidRDefault="006D4112" w:rsidP="00177E7C">
      <w:pPr>
        <w:spacing w:before="240" w:after="120" w:line="240" w:lineRule="auto"/>
        <w:rPr>
          <w:rFonts w:ascii="Arial" w:hAnsi="Arial" w:cs="Arial"/>
          <w:b/>
        </w:rPr>
      </w:pPr>
      <w:r w:rsidRPr="006D4112">
        <w:rPr>
          <w:rFonts w:ascii="Arial" w:hAnsi="Arial" w:cs="Arial"/>
          <w:b/>
          <w:sz w:val="32"/>
          <w:szCs w:val="32"/>
        </w:rPr>
        <w:t>Agency Certification Form</w:t>
      </w:r>
    </w:p>
    <w:p w14:paraId="1BD2168E" w14:textId="7E13BFC8" w:rsidR="00F62798" w:rsidRPr="00896585" w:rsidRDefault="006D4112" w:rsidP="00F132D4">
      <w:pPr>
        <w:spacing w:after="120" w:line="240" w:lineRule="auto"/>
        <w:rPr>
          <w:rFonts w:cstheme="minorHAnsi"/>
          <w:color w:val="000000" w:themeColor="text1"/>
        </w:rPr>
      </w:pPr>
      <w:r w:rsidRPr="00791A18">
        <w:rPr>
          <w:rFonts w:cstheme="minorHAnsi"/>
        </w:rPr>
        <w:t xml:space="preserve">The </w:t>
      </w:r>
      <w:r w:rsidRPr="00896585">
        <w:rPr>
          <w:rFonts w:cstheme="minorHAnsi"/>
          <w:color w:val="000000" w:themeColor="text1"/>
        </w:rPr>
        <w:t>affirmations and documentation requir</w:t>
      </w:r>
      <w:r w:rsidR="00387FAE" w:rsidRPr="00896585">
        <w:rPr>
          <w:rFonts w:cstheme="minorHAnsi"/>
          <w:color w:val="000000" w:themeColor="text1"/>
        </w:rPr>
        <w:t>ed by the</w:t>
      </w:r>
      <w:r w:rsidRPr="00896585">
        <w:rPr>
          <w:rFonts w:cstheme="minorHAnsi"/>
          <w:color w:val="000000" w:themeColor="text1"/>
        </w:rPr>
        <w:t xml:space="preserve"> form assure that the proposed </w:t>
      </w:r>
      <w:r w:rsidR="00661886" w:rsidRPr="00896585">
        <w:rPr>
          <w:rFonts w:cstheme="minorHAnsi"/>
          <w:color w:val="000000" w:themeColor="text1"/>
        </w:rPr>
        <w:t xml:space="preserve">native mobile </w:t>
      </w:r>
      <w:r w:rsidR="0027066F" w:rsidRPr="00896585">
        <w:rPr>
          <w:rFonts w:cstheme="minorHAnsi"/>
          <w:color w:val="000000" w:themeColor="text1"/>
        </w:rPr>
        <w:t>application</w:t>
      </w:r>
      <w:r w:rsidR="00F62798" w:rsidRPr="00896585">
        <w:rPr>
          <w:rFonts w:cstheme="minorHAnsi"/>
          <w:color w:val="000000" w:themeColor="text1"/>
        </w:rPr>
        <w:t xml:space="preserve"> must:</w:t>
      </w:r>
    </w:p>
    <w:p w14:paraId="65B80041" w14:textId="77777777" w:rsidR="00F62798" w:rsidRPr="00F62798" w:rsidRDefault="00F62798" w:rsidP="00F62798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F62798">
        <w:rPr>
          <w:rFonts w:cstheme="minorHAnsi"/>
        </w:rPr>
        <w:t xml:space="preserve">Be </w:t>
      </w:r>
      <w:r w:rsidR="005D206E">
        <w:rPr>
          <w:rFonts w:cstheme="minorHAnsi"/>
        </w:rPr>
        <w:t>financially</w:t>
      </w:r>
      <w:r w:rsidR="005D206E" w:rsidRPr="00F62798">
        <w:rPr>
          <w:rFonts w:cstheme="minorHAnsi"/>
        </w:rPr>
        <w:t xml:space="preserve"> </w:t>
      </w:r>
      <w:r w:rsidRPr="00F62798">
        <w:rPr>
          <w:rFonts w:cstheme="minorHAnsi"/>
        </w:rPr>
        <w:t>responsible</w:t>
      </w:r>
    </w:p>
    <w:p w14:paraId="5EEEA011" w14:textId="56E52652" w:rsidR="00F62798" w:rsidRPr="00F62798" w:rsidRDefault="00F62798" w:rsidP="00F62798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</w:rPr>
      </w:pPr>
      <w:bookmarkStart w:id="1" w:name="_Hlk79561738"/>
      <w:r w:rsidRPr="00F62798">
        <w:rPr>
          <w:rFonts w:cstheme="minorHAnsi"/>
        </w:rPr>
        <w:t xml:space="preserve">Protect citizens’ </w:t>
      </w:r>
      <w:r w:rsidR="00801725">
        <w:rPr>
          <w:rFonts w:cstheme="minorHAnsi"/>
        </w:rPr>
        <w:t xml:space="preserve">sensitive </w:t>
      </w:r>
      <w:r w:rsidRPr="00F62798">
        <w:rPr>
          <w:rFonts w:cstheme="minorHAnsi"/>
        </w:rPr>
        <w:t>personal information</w:t>
      </w:r>
    </w:p>
    <w:bookmarkEnd w:id="1"/>
    <w:p w14:paraId="037F9FF2" w14:textId="77777777" w:rsidR="00F62798" w:rsidRPr="00F62798" w:rsidRDefault="002E7228" w:rsidP="00F62798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</w:rPr>
      </w:pPr>
      <w:r>
        <w:rPr>
          <w:rFonts w:cstheme="minorHAnsi"/>
        </w:rPr>
        <w:t>Provide for use by people with a disability</w:t>
      </w:r>
      <w:r w:rsidR="00F62798" w:rsidRPr="00F62798">
        <w:rPr>
          <w:rFonts w:cstheme="minorHAnsi"/>
        </w:rPr>
        <w:t>.</w:t>
      </w:r>
    </w:p>
    <w:p w14:paraId="5227AC61" w14:textId="77777777" w:rsidR="00F62798" w:rsidRPr="00F62798" w:rsidRDefault="00F62798" w:rsidP="00F62798">
      <w:pPr>
        <w:pStyle w:val="ListParagraph"/>
        <w:numPr>
          <w:ilvl w:val="0"/>
          <w:numId w:val="14"/>
        </w:numPr>
        <w:spacing w:after="120" w:line="240" w:lineRule="auto"/>
        <w:rPr>
          <w:rFonts w:cstheme="minorHAnsi"/>
        </w:rPr>
      </w:pPr>
      <w:r w:rsidRPr="00F62798">
        <w:rPr>
          <w:rFonts w:cstheme="minorHAnsi"/>
        </w:rPr>
        <w:t>Integrate seamlessly with the CPA’</w:t>
      </w:r>
      <w:r w:rsidR="00996E25">
        <w:rPr>
          <w:rFonts w:cstheme="minorHAnsi"/>
        </w:rPr>
        <w:t>s</w:t>
      </w:r>
      <w:r w:rsidRPr="00F62798">
        <w:rPr>
          <w:rFonts w:cstheme="minorHAnsi"/>
        </w:rPr>
        <w:t xml:space="preserve"> Uniform Statewide Accounting System (USAS)</w:t>
      </w:r>
    </w:p>
    <w:p w14:paraId="22CE5FD6" w14:textId="77777777" w:rsidR="00791A18" w:rsidRPr="004C4FD8" w:rsidRDefault="00791A18" w:rsidP="00F132D4">
      <w:pPr>
        <w:spacing w:after="120" w:line="240" w:lineRule="auto"/>
        <w:rPr>
          <w:rFonts w:ascii="Arial" w:hAnsi="Arial" w:cs="Arial"/>
          <w:b/>
          <w:sz w:val="32"/>
          <w:szCs w:val="32"/>
        </w:rPr>
      </w:pPr>
      <w:r w:rsidRPr="004C4FD8">
        <w:rPr>
          <w:rFonts w:ascii="Arial" w:hAnsi="Arial" w:cs="Arial"/>
          <w:b/>
          <w:sz w:val="32"/>
          <w:szCs w:val="32"/>
        </w:rPr>
        <w:t>Contact Information</w:t>
      </w:r>
    </w:p>
    <w:p w14:paraId="623F69A2" w14:textId="77777777" w:rsidR="00791A18" w:rsidRDefault="00791A18" w:rsidP="00C51156">
      <w:pPr>
        <w:spacing w:after="0" w:line="240" w:lineRule="auto"/>
        <w:rPr>
          <w:rFonts w:cstheme="minorHAnsi"/>
        </w:rPr>
      </w:pPr>
      <w:r>
        <w:rPr>
          <w:rFonts w:cstheme="minorHAnsi"/>
        </w:rPr>
        <w:t>If question</w:t>
      </w:r>
      <w:r w:rsidR="00F27681">
        <w:rPr>
          <w:rFonts w:cstheme="minorHAnsi"/>
        </w:rPr>
        <w:t>s</w:t>
      </w:r>
      <w:r>
        <w:rPr>
          <w:rFonts w:cstheme="minorHAnsi"/>
        </w:rPr>
        <w:t xml:space="preserve"> arise r</w:t>
      </w:r>
      <w:r w:rsidR="009E4096">
        <w:rPr>
          <w:rFonts w:cstheme="minorHAnsi"/>
        </w:rPr>
        <w:t xml:space="preserve">egarding the completion of the request </w:t>
      </w:r>
      <w:r w:rsidR="00820BC4">
        <w:rPr>
          <w:rFonts w:cstheme="minorHAnsi"/>
        </w:rPr>
        <w:t xml:space="preserve">or to submit the completed </w:t>
      </w:r>
      <w:r w:rsidR="009E4096">
        <w:rPr>
          <w:rFonts w:cstheme="minorHAnsi"/>
        </w:rPr>
        <w:t>r</w:t>
      </w:r>
      <w:r w:rsidR="00820BC4">
        <w:rPr>
          <w:rFonts w:cstheme="minorHAnsi"/>
        </w:rPr>
        <w:t>equest,</w:t>
      </w:r>
      <w:r w:rsidR="009E4096">
        <w:rPr>
          <w:rFonts w:cstheme="minorHAnsi"/>
        </w:rPr>
        <w:t xml:space="preserve"> </w:t>
      </w:r>
      <w:r w:rsidR="00820BC4">
        <w:rPr>
          <w:rFonts w:cstheme="minorHAnsi"/>
        </w:rPr>
        <w:t>email</w:t>
      </w:r>
    </w:p>
    <w:p w14:paraId="4A4A1414" w14:textId="375F1A19" w:rsidR="009E4096" w:rsidRDefault="00B05A63" w:rsidP="00327273">
      <w:pPr>
        <w:spacing w:after="0" w:line="240" w:lineRule="auto"/>
        <w:rPr>
          <w:rFonts w:eastAsia="Times New Roman" w:cstheme="minorHAnsi"/>
          <w:b/>
          <w:bCs/>
          <w:sz w:val="32"/>
          <w:szCs w:val="28"/>
        </w:rPr>
      </w:pPr>
      <w:hyperlink r:id="rId10" w:history="1">
        <w:r w:rsidR="00C51156" w:rsidRPr="008F2828">
          <w:rPr>
            <w:rStyle w:val="Hyperlink"/>
            <w:rFonts w:cstheme="minorHAnsi"/>
          </w:rPr>
          <w:t>Txgov@dir.texas.gov</w:t>
        </w:r>
      </w:hyperlink>
      <w:r w:rsidR="00C51156">
        <w:rPr>
          <w:rFonts w:cstheme="minorHAnsi"/>
        </w:rPr>
        <w:t xml:space="preserve">  </w:t>
      </w:r>
    </w:p>
    <w:p w14:paraId="63F4A4B6" w14:textId="77777777" w:rsidR="00A57444" w:rsidRDefault="00A57444">
      <w:pPr>
        <w:rPr>
          <w:rFonts w:eastAsia="Times New Roman" w:cstheme="minorHAnsi"/>
          <w:b/>
          <w:bCs/>
          <w:sz w:val="32"/>
          <w:szCs w:val="28"/>
        </w:rPr>
      </w:pPr>
      <w:r>
        <w:rPr>
          <w:rFonts w:cstheme="minorHAnsi"/>
        </w:rPr>
        <w:br w:type="page"/>
      </w:r>
    </w:p>
    <w:p w14:paraId="16F11F21" w14:textId="3CDC2142" w:rsidR="00791A18" w:rsidRPr="00791A18" w:rsidRDefault="00502F19" w:rsidP="002D2F56">
      <w:pPr>
        <w:pStyle w:val="Heading1"/>
        <w:numPr>
          <w:ilvl w:val="0"/>
          <w:numId w:val="0"/>
        </w:numPr>
        <w:spacing w:before="240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Agency Certification</w:t>
      </w:r>
      <w:r w:rsidR="00791A18" w:rsidRPr="00791A18">
        <w:rPr>
          <w:rFonts w:asciiTheme="minorHAnsi" w:hAnsiTheme="minorHAnsi" w:cstheme="minorHAnsi"/>
        </w:rPr>
        <w:t xml:space="preserve"> Form</w:t>
      </w:r>
    </w:p>
    <w:p w14:paraId="3B4402FD" w14:textId="77777777" w:rsidR="00791A18" w:rsidRPr="0085381C" w:rsidRDefault="00791A18" w:rsidP="002D2F56">
      <w:pPr>
        <w:pStyle w:val="Normal06"/>
        <w:spacing w:before="120"/>
        <w:ind w:left="0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 w:rsidRPr="0085381C">
        <w:rPr>
          <w:rFonts w:asciiTheme="minorHAnsi" w:hAnsiTheme="minorHAnsi" w:cstheme="minorHAnsi"/>
          <w:b/>
          <w:bCs/>
          <w:sz w:val="28"/>
          <w:szCs w:val="28"/>
          <w:u w:val="single"/>
        </w:rPr>
        <w:t>General</w:t>
      </w:r>
      <w:r w:rsidR="009E4096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Information</w:t>
      </w:r>
    </w:p>
    <w:p w14:paraId="3B33811F" w14:textId="77777777" w:rsidR="00791A18" w:rsidRPr="00861877" w:rsidRDefault="00791A18" w:rsidP="003A28EA">
      <w:pPr>
        <w:pStyle w:val="Heading2"/>
        <w:numPr>
          <w:ilvl w:val="0"/>
          <w:numId w:val="17"/>
        </w:numPr>
        <w:tabs>
          <w:tab w:val="right" w:pos="9360"/>
        </w:tabs>
        <w:spacing w:before="120"/>
        <w:rPr>
          <w:rFonts w:asciiTheme="minorHAnsi" w:hAnsiTheme="minorHAnsi" w:cstheme="minorHAnsi"/>
          <w:b w:val="0"/>
          <w:sz w:val="22"/>
          <w:szCs w:val="22"/>
        </w:rPr>
      </w:pPr>
      <w:r w:rsidRPr="00861877">
        <w:rPr>
          <w:rFonts w:asciiTheme="minorHAnsi" w:hAnsiTheme="minorHAnsi" w:cstheme="minorHAnsi"/>
          <w:b w:val="0"/>
          <w:sz w:val="22"/>
          <w:szCs w:val="22"/>
        </w:rPr>
        <w:t xml:space="preserve">Agency:  </w:t>
      </w:r>
      <w:r w:rsidRPr="00861877">
        <w:rPr>
          <w:rFonts w:asciiTheme="minorHAnsi" w:hAnsiTheme="minorHAnsi" w:cstheme="minorHAnsi"/>
          <w:sz w:val="22"/>
          <w:szCs w:val="22"/>
        </w:rPr>
        <w:t>________________________________________________________________</w:t>
      </w:r>
      <w:r w:rsidR="000949CB" w:rsidRPr="00861877">
        <w:rPr>
          <w:rFonts w:asciiTheme="minorHAnsi" w:hAnsiTheme="minorHAnsi" w:cstheme="minorHAnsi"/>
          <w:sz w:val="22"/>
          <w:szCs w:val="22"/>
        </w:rPr>
        <w:t>____</w:t>
      </w:r>
      <w:r w:rsidRPr="00861877">
        <w:rPr>
          <w:rFonts w:asciiTheme="minorHAnsi" w:hAnsiTheme="minorHAnsi" w:cstheme="minorHAnsi"/>
          <w:sz w:val="22"/>
          <w:szCs w:val="22"/>
        </w:rPr>
        <w:t>___</w:t>
      </w:r>
      <w:r w:rsidR="009179E4" w:rsidRPr="00861877">
        <w:rPr>
          <w:rFonts w:asciiTheme="minorHAnsi" w:hAnsiTheme="minorHAnsi" w:cstheme="minorHAnsi"/>
          <w:sz w:val="22"/>
          <w:szCs w:val="22"/>
        </w:rPr>
        <w:t>__</w:t>
      </w:r>
    </w:p>
    <w:p w14:paraId="41ED5A9A" w14:textId="77777777" w:rsidR="00791A18" w:rsidRPr="00861877" w:rsidRDefault="00791A18" w:rsidP="00A56B76">
      <w:pPr>
        <w:pStyle w:val="ListParagraph"/>
        <w:numPr>
          <w:ilvl w:val="0"/>
          <w:numId w:val="17"/>
        </w:numPr>
        <w:spacing w:before="120" w:line="360" w:lineRule="auto"/>
        <w:rPr>
          <w:rFonts w:cstheme="minorHAnsi"/>
        </w:rPr>
      </w:pPr>
      <w:r w:rsidRPr="00861877">
        <w:rPr>
          <w:rFonts w:cstheme="minorHAnsi"/>
        </w:rPr>
        <w:t xml:space="preserve">Agency Exemption Contact Name: </w:t>
      </w:r>
      <w:r w:rsidR="003A28EA" w:rsidRPr="00861877">
        <w:rPr>
          <w:rFonts w:cstheme="minorHAnsi"/>
        </w:rPr>
        <w:t xml:space="preserve"> _</w:t>
      </w:r>
      <w:r w:rsidRPr="00861877">
        <w:rPr>
          <w:rFonts w:cstheme="minorHAnsi"/>
          <w:b/>
        </w:rPr>
        <w:t>______________________________________</w:t>
      </w:r>
      <w:r w:rsidR="000949CB" w:rsidRPr="00861877">
        <w:rPr>
          <w:rFonts w:cstheme="minorHAnsi"/>
          <w:b/>
        </w:rPr>
        <w:t>____</w:t>
      </w:r>
      <w:r w:rsidRPr="00861877">
        <w:rPr>
          <w:rFonts w:cstheme="minorHAnsi"/>
          <w:b/>
        </w:rPr>
        <w:t>_______</w:t>
      </w:r>
      <w:r w:rsidR="009179E4" w:rsidRPr="00861877">
        <w:rPr>
          <w:rFonts w:cstheme="minorHAnsi"/>
          <w:b/>
        </w:rPr>
        <w:t>__</w:t>
      </w:r>
    </w:p>
    <w:p w14:paraId="49B9A5B4" w14:textId="77777777" w:rsidR="003A28EA" w:rsidRPr="00861877" w:rsidRDefault="00791A18" w:rsidP="00A56B76">
      <w:pPr>
        <w:pStyle w:val="ListParagraph"/>
        <w:numPr>
          <w:ilvl w:val="0"/>
          <w:numId w:val="17"/>
        </w:numPr>
        <w:spacing w:before="240" w:line="360" w:lineRule="auto"/>
        <w:rPr>
          <w:rFonts w:cstheme="minorHAnsi"/>
        </w:rPr>
      </w:pPr>
      <w:r w:rsidRPr="00861877">
        <w:rPr>
          <w:rFonts w:cstheme="minorHAnsi"/>
        </w:rPr>
        <w:t xml:space="preserve">Contact Phone: </w:t>
      </w:r>
      <w:r w:rsidRPr="00861877">
        <w:rPr>
          <w:rFonts w:cstheme="minorHAnsi"/>
          <w:b/>
        </w:rPr>
        <w:t>____________________________</w:t>
      </w:r>
      <w:r w:rsidR="003A28EA" w:rsidRPr="00861877">
        <w:rPr>
          <w:rFonts w:cstheme="minorHAnsi"/>
          <w:b/>
        </w:rPr>
        <w:t>____</w:t>
      </w:r>
      <w:r w:rsidR="00A56B76" w:rsidRPr="00861877">
        <w:rPr>
          <w:rFonts w:cstheme="minorHAnsi"/>
          <w:b/>
        </w:rPr>
        <w:t>__________________________________</w:t>
      </w:r>
      <w:r w:rsidR="009179E4" w:rsidRPr="00861877">
        <w:rPr>
          <w:rFonts w:cstheme="minorHAnsi"/>
          <w:b/>
        </w:rPr>
        <w:t>__</w:t>
      </w:r>
    </w:p>
    <w:p w14:paraId="7216C979" w14:textId="77777777" w:rsidR="00791A18" w:rsidRPr="00896585" w:rsidRDefault="00791A18" w:rsidP="00A56B76">
      <w:pPr>
        <w:pStyle w:val="ListParagraph"/>
        <w:numPr>
          <w:ilvl w:val="0"/>
          <w:numId w:val="17"/>
        </w:numPr>
        <w:spacing w:before="240" w:after="0" w:line="360" w:lineRule="auto"/>
        <w:rPr>
          <w:rFonts w:cstheme="minorHAnsi"/>
          <w:color w:val="000000" w:themeColor="text1"/>
        </w:rPr>
      </w:pPr>
      <w:r w:rsidRPr="00861877">
        <w:rPr>
          <w:rFonts w:cstheme="minorHAnsi"/>
          <w:b/>
        </w:rPr>
        <w:t xml:space="preserve"> </w:t>
      </w:r>
      <w:r w:rsidRPr="00896585">
        <w:rPr>
          <w:rFonts w:cstheme="minorHAnsi"/>
          <w:color w:val="000000" w:themeColor="text1"/>
        </w:rPr>
        <w:t xml:space="preserve">Contact Email: </w:t>
      </w:r>
      <w:r w:rsidRPr="00896585">
        <w:rPr>
          <w:rFonts w:cstheme="minorHAnsi"/>
          <w:b/>
          <w:color w:val="000000" w:themeColor="text1"/>
        </w:rPr>
        <w:t>___________________________</w:t>
      </w:r>
      <w:r w:rsidR="003A28EA" w:rsidRPr="00896585">
        <w:rPr>
          <w:rFonts w:cstheme="minorHAnsi"/>
          <w:b/>
          <w:color w:val="000000" w:themeColor="text1"/>
        </w:rPr>
        <w:t>_____</w:t>
      </w:r>
      <w:r w:rsidR="00A56B76" w:rsidRPr="00896585">
        <w:rPr>
          <w:rFonts w:cstheme="minorHAnsi"/>
          <w:b/>
          <w:color w:val="000000" w:themeColor="text1"/>
        </w:rPr>
        <w:t>__________________________________</w:t>
      </w:r>
      <w:r w:rsidR="009179E4" w:rsidRPr="00896585">
        <w:rPr>
          <w:rFonts w:cstheme="minorHAnsi"/>
          <w:b/>
          <w:color w:val="000000" w:themeColor="text1"/>
        </w:rPr>
        <w:t>__</w:t>
      </w:r>
      <w:r w:rsidRPr="00896585">
        <w:rPr>
          <w:rFonts w:cstheme="minorHAnsi"/>
          <w:b/>
          <w:color w:val="000000" w:themeColor="text1"/>
        </w:rPr>
        <w:t xml:space="preserve"> </w:t>
      </w:r>
    </w:p>
    <w:p w14:paraId="6F3C140D" w14:textId="535DD85A" w:rsidR="00216507" w:rsidRPr="00896585" w:rsidRDefault="002462A6" w:rsidP="00A56B76">
      <w:pPr>
        <w:pStyle w:val="Heading2"/>
        <w:numPr>
          <w:ilvl w:val="0"/>
          <w:numId w:val="17"/>
        </w:numPr>
        <w:spacing w:before="0"/>
        <w:rPr>
          <w:rFonts w:cstheme="minorHAnsi"/>
          <w:b w:val="0"/>
          <w:color w:val="000000" w:themeColor="text1"/>
          <w:sz w:val="22"/>
          <w:szCs w:val="22"/>
        </w:rPr>
      </w:pPr>
      <w:r w:rsidRPr="0089658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For what application are you requesting an exemption</w:t>
      </w:r>
      <w:r w:rsidR="00791A18" w:rsidRPr="0089658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?</w:t>
      </w:r>
      <w:r w:rsidR="00502F19" w:rsidRPr="00896585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 </w:t>
      </w:r>
      <w:r w:rsidR="00502F19" w:rsidRPr="00896585">
        <w:rPr>
          <w:rFonts w:cstheme="minorHAnsi"/>
          <w:b w:val="0"/>
          <w:color w:val="000000" w:themeColor="text1"/>
          <w:sz w:val="22"/>
          <w:szCs w:val="22"/>
        </w:rPr>
        <w:t>___________________________</w:t>
      </w:r>
      <w:r w:rsidR="009179E4" w:rsidRPr="00896585">
        <w:rPr>
          <w:rFonts w:cstheme="minorHAnsi"/>
          <w:b w:val="0"/>
          <w:color w:val="000000" w:themeColor="text1"/>
          <w:sz w:val="22"/>
          <w:szCs w:val="22"/>
        </w:rPr>
        <w:t>__</w:t>
      </w:r>
      <w:r w:rsidR="00BB7645" w:rsidRPr="00896585">
        <w:rPr>
          <w:rFonts w:cstheme="minorHAnsi"/>
          <w:b w:val="0"/>
          <w:color w:val="000000" w:themeColor="text1"/>
          <w:sz w:val="22"/>
          <w:szCs w:val="22"/>
        </w:rPr>
        <w:t>_____________________________</w:t>
      </w:r>
    </w:p>
    <w:p w14:paraId="5241E6E3" w14:textId="5ADA0514" w:rsidR="00861877" w:rsidRPr="00896585" w:rsidRDefault="00861877" w:rsidP="00861877">
      <w:pPr>
        <w:pStyle w:val="ListParagraph"/>
        <w:numPr>
          <w:ilvl w:val="0"/>
          <w:numId w:val="17"/>
        </w:numPr>
        <w:rPr>
          <w:color w:val="000000" w:themeColor="text1"/>
        </w:rPr>
      </w:pPr>
      <w:r w:rsidRPr="00896585">
        <w:rPr>
          <w:color w:val="000000" w:themeColor="text1"/>
        </w:rPr>
        <w:t>Why is the TXT native mobile application not appropriate for this application?</w:t>
      </w:r>
      <w:r w:rsidR="00661886" w:rsidRPr="00896585">
        <w:rPr>
          <w:color w:val="000000" w:themeColor="text1"/>
        </w:rPr>
        <w:t xml:space="preserve"> Please attach additional documentation if necessary.</w:t>
      </w:r>
    </w:p>
    <w:p w14:paraId="7466B147" w14:textId="7A929C33" w:rsidR="00861877" w:rsidRPr="00896585" w:rsidRDefault="00861877" w:rsidP="00861877">
      <w:pPr>
        <w:pStyle w:val="ListParagraph"/>
        <w:ind w:left="360"/>
        <w:rPr>
          <w:rFonts w:ascii="Arial" w:eastAsia="Times New Roman" w:hAnsi="Arial" w:cstheme="minorHAnsi"/>
          <w:bCs/>
          <w:color w:val="000000" w:themeColor="text1"/>
        </w:rPr>
      </w:pPr>
      <w:r w:rsidRPr="00896585">
        <w:rPr>
          <w:rFonts w:ascii="Arial" w:eastAsia="Times New Roman" w:hAnsi="Arial" w:cstheme="minorHAnsi"/>
          <w:bCs/>
          <w:color w:val="000000" w:themeColor="text1"/>
        </w:rPr>
        <w:t>__________________________________________________________</w:t>
      </w:r>
    </w:p>
    <w:p w14:paraId="657F59DE" w14:textId="77777777" w:rsidR="00861877" w:rsidRPr="00896585" w:rsidRDefault="00861877" w:rsidP="00861877">
      <w:pPr>
        <w:pStyle w:val="ListParagraph"/>
        <w:ind w:left="360"/>
        <w:rPr>
          <w:color w:val="000000" w:themeColor="text1"/>
        </w:rPr>
      </w:pPr>
    </w:p>
    <w:p w14:paraId="6ABC03A4" w14:textId="17DE3A4A" w:rsidR="00CF7418" w:rsidRPr="00896585" w:rsidRDefault="00CF7418" w:rsidP="003A28EA">
      <w:pPr>
        <w:pStyle w:val="ListParagraph"/>
        <w:numPr>
          <w:ilvl w:val="0"/>
          <w:numId w:val="17"/>
        </w:numPr>
        <w:spacing w:before="120" w:line="240" w:lineRule="auto"/>
        <w:rPr>
          <w:color w:val="000000" w:themeColor="text1"/>
        </w:rPr>
      </w:pPr>
      <w:r w:rsidRPr="00896585">
        <w:rPr>
          <w:color w:val="000000" w:themeColor="text1"/>
        </w:rPr>
        <w:t xml:space="preserve">Is the </w:t>
      </w:r>
      <w:r w:rsidR="00BB7645" w:rsidRPr="00896585">
        <w:rPr>
          <w:color w:val="000000" w:themeColor="text1"/>
        </w:rPr>
        <w:t>application already deployed</w:t>
      </w:r>
      <w:r w:rsidR="00502F19" w:rsidRPr="00896585">
        <w:rPr>
          <w:color w:val="000000" w:themeColor="text1"/>
        </w:rPr>
        <w:t>? Y/N</w:t>
      </w:r>
      <w:r w:rsidR="00502F19" w:rsidRPr="00896585">
        <w:rPr>
          <w:rFonts w:cstheme="minorHAnsi"/>
          <w:b/>
          <w:color w:val="000000" w:themeColor="text1"/>
        </w:rPr>
        <w:t xml:space="preserve"> </w:t>
      </w:r>
      <w:r w:rsidR="00502F19" w:rsidRPr="00896585">
        <w:rPr>
          <w:rFonts w:cstheme="minorHAnsi"/>
          <w:bCs/>
          <w:color w:val="000000" w:themeColor="text1"/>
        </w:rPr>
        <w:t>______</w:t>
      </w:r>
      <w:r w:rsidRPr="00896585">
        <w:rPr>
          <w:color w:val="000000" w:themeColor="text1"/>
        </w:rPr>
        <w:t xml:space="preserve">      If so, when was it deployed and for what purpose?</w:t>
      </w:r>
      <w:r w:rsidR="009179E4" w:rsidRPr="00896585">
        <w:rPr>
          <w:color w:val="000000" w:themeColor="text1"/>
        </w:rPr>
        <w:t xml:space="preserve"> </w:t>
      </w:r>
      <w:r w:rsidR="00502F19" w:rsidRPr="00896585">
        <w:rPr>
          <w:rFonts w:cstheme="minorHAnsi"/>
          <w:bCs/>
          <w:color w:val="000000" w:themeColor="text1"/>
        </w:rPr>
        <w:t xml:space="preserve"> ________________________________________</w:t>
      </w:r>
      <w:r w:rsidR="00A56B76" w:rsidRPr="00896585">
        <w:rPr>
          <w:rFonts w:cstheme="minorHAnsi"/>
          <w:bCs/>
          <w:color w:val="000000" w:themeColor="text1"/>
        </w:rPr>
        <w:t>____</w:t>
      </w:r>
      <w:r w:rsidR="00502F19" w:rsidRPr="00896585">
        <w:rPr>
          <w:rFonts w:cstheme="minorHAnsi"/>
          <w:bCs/>
          <w:color w:val="000000" w:themeColor="text1"/>
        </w:rPr>
        <w:t>_____</w:t>
      </w:r>
      <w:r w:rsidR="009179E4" w:rsidRPr="00896585">
        <w:rPr>
          <w:rFonts w:cstheme="minorHAnsi"/>
          <w:bCs/>
          <w:color w:val="000000" w:themeColor="text1"/>
        </w:rPr>
        <w:t>____</w:t>
      </w:r>
    </w:p>
    <w:p w14:paraId="5D12EB6F" w14:textId="77777777" w:rsidR="00791A18" w:rsidRPr="00896585" w:rsidRDefault="00791A18" w:rsidP="002D2F56">
      <w:pPr>
        <w:pStyle w:val="Normal06"/>
        <w:spacing w:before="120"/>
        <w:ind w:left="0"/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</w:pPr>
      <w:r w:rsidRPr="00896585">
        <w:rPr>
          <w:rFonts w:asciiTheme="minorHAnsi" w:hAnsiTheme="minorHAnsi" w:cstheme="minorHAnsi"/>
          <w:b/>
          <w:bCs/>
          <w:color w:val="000000" w:themeColor="text1"/>
          <w:sz w:val="28"/>
          <w:szCs w:val="28"/>
          <w:u w:val="single"/>
        </w:rPr>
        <w:t>Standards and Compliance</w:t>
      </w:r>
    </w:p>
    <w:p w14:paraId="39DEE5A7" w14:textId="4FFA989C" w:rsidR="00791A18" w:rsidRPr="00896585" w:rsidRDefault="00791A18" w:rsidP="00791A18">
      <w:pPr>
        <w:pStyle w:val="Normal06"/>
        <w:ind w:left="0"/>
        <w:rPr>
          <w:rFonts w:asciiTheme="minorHAnsi" w:hAnsiTheme="minorHAnsi" w:cstheme="minorHAnsi"/>
          <w:bCs/>
          <w:color w:val="000000" w:themeColor="text1"/>
          <w:sz w:val="22"/>
        </w:rPr>
      </w:pPr>
      <w:r w:rsidRPr="00896585">
        <w:rPr>
          <w:rFonts w:asciiTheme="minorHAnsi" w:hAnsiTheme="minorHAnsi" w:cstheme="minorHAnsi"/>
          <w:bCs/>
          <w:color w:val="000000" w:themeColor="text1"/>
          <w:sz w:val="22"/>
        </w:rPr>
        <w:t>Initial in the left column below to affirm that the</w:t>
      </w:r>
      <w:r w:rsidR="00801725" w:rsidRPr="00896585">
        <w:rPr>
          <w:rFonts w:asciiTheme="minorHAnsi" w:hAnsiTheme="minorHAnsi" w:cstheme="minorHAnsi"/>
          <w:bCs/>
          <w:color w:val="000000" w:themeColor="text1"/>
          <w:sz w:val="22"/>
        </w:rPr>
        <w:t xml:space="preserve"> proposed</w:t>
      </w:r>
      <w:r w:rsidRPr="00896585">
        <w:rPr>
          <w:rFonts w:asciiTheme="minorHAnsi" w:hAnsiTheme="minorHAnsi" w:cstheme="minorHAnsi"/>
          <w:bCs/>
          <w:color w:val="000000" w:themeColor="text1"/>
          <w:sz w:val="22"/>
        </w:rPr>
        <w:t xml:space="preserve"> </w:t>
      </w:r>
      <w:r w:rsidR="00661886" w:rsidRPr="00896585">
        <w:rPr>
          <w:rFonts w:asciiTheme="minorHAnsi" w:hAnsiTheme="minorHAnsi" w:cstheme="minorHAnsi"/>
          <w:bCs/>
          <w:color w:val="000000" w:themeColor="text1"/>
          <w:sz w:val="22"/>
        </w:rPr>
        <w:t xml:space="preserve">native mobile </w:t>
      </w:r>
      <w:r w:rsidR="0041715E" w:rsidRPr="00896585">
        <w:rPr>
          <w:rFonts w:asciiTheme="minorHAnsi" w:hAnsiTheme="minorHAnsi" w:cstheme="minorHAnsi"/>
          <w:bCs/>
          <w:color w:val="000000" w:themeColor="text1"/>
          <w:sz w:val="22"/>
        </w:rPr>
        <w:t>application will</w:t>
      </w:r>
      <w:r w:rsidRPr="00896585">
        <w:rPr>
          <w:rFonts w:asciiTheme="minorHAnsi" w:hAnsiTheme="minorHAnsi" w:cstheme="minorHAnsi"/>
          <w:bCs/>
          <w:color w:val="000000" w:themeColor="text1"/>
          <w:sz w:val="22"/>
        </w:rPr>
        <w:t>:</w:t>
      </w:r>
    </w:p>
    <w:tbl>
      <w:tblPr>
        <w:tblStyle w:val="TableGrid"/>
        <w:tblW w:w="9630" w:type="dxa"/>
        <w:tblInd w:w="108" w:type="dxa"/>
        <w:tblLook w:val="04A0" w:firstRow="1" w:lastRow="0" w:firstColumn="1" w:lastColumn="0" w:noHBand="0" w:noVBand="1"/>
      </w:tblPr>
      <w:tblGrid>
        <w:gridCol w:w="360"/>
        <w:gridCol w:w="900"/>
        <w:gridCol w:w="8370"/>
      </w:tblGrid>
      <w:tr w:rsidR="00A57444" w:rsidRPr="00A57444" w14:paraId="13A8E9A6" w14:textId="77777777" w:rsidTr="003A28EA">
        <w:tc>
          <w:tcPr>
            <w:tcW w:w="360" w:type="dxa"/>
          </w:tcPr>
          <w:p w14:paraId="371D19D3" w14:textId="77777777" w:rsidR="003A28EA" w:rsidRPr="00896585" w:rsidRDefault="003A28EA" w:rsidP="003A28EA">
            <w:pPr>
              <w:pStyle w:val="Normal06"/>
              <w:numPr>
                <w:ilvl w:val="0"/>
                <w:numId w:val="18"/>
              </w:numPr>
              <w:spacing w:before="120" w:after="24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900" w:type="dxa"/>
          </w:tcPr>
          <w:p w14:paraId="72748B8A" w14:textId="77777777" w:rsidR="003A28EA" w:rsidRPr="00896585" w:rsidRDefault="003A28EA" w:rsidP="00791A18">
            <w:pPr>
              <w:pStyle w:val="Normal06"/>
              <w:spacing w:before="120" w:after="240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8370" w:type="dxa"/>
          </w:tcPr>
          <w:p w14:paraId="7C1A2FCE" w14:textId="669CAA97" w:rsidR="003A28EA" w:rsidRPr="00896585" w:rsidRDefault="003A28EA" w:rsidP="009179E4">
            <w:pPr>
              <w:pStyle w:val="Normal06"/>
              <w:spacing w:after="240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  <w:r w:rsidRPr="00896585">
              <w:rPr>
                <w:rFonts w:asciiTheme="minorHAnsi" w:hAnsiTheme="minorHAnsi" w:cstheme="minorHAnsi"/>
                <w:color w:val="000000" w:themeColor="text1"/>
                <w:sz w:val="22"/>
              </w:rPr>
              <w:t>Meet or exceed state security standards in Texas Administrative Code (TAC) Chapter 202.</w:t>
            </w:r>
          </w:p>
        </w:tc>
      </w:tr>
      <w:tr w:rsidR="00A57444" w:rsidRPr="00A57444" w14:paraId="79D205BC" w14:textId="77777777" w:rsidTr="003A28EA">
        <w:tc>
          <w:tcPr>
            <w:tcW w:w="360" w:type="dxa"/>
          </w:tcPr>
          <w:p w14:paraId="521849DD" w14:textId="77777777" w:rsidR="003A28EA" w:rsidRPr="00896585" w:rsidRDefault="003A28EA" w:rsidP="003A28EA">
            <w:pPr>
              <w:pStyle w:val="Normal06"/>
              <w:numPr>
                <w:ilvl w:val="0"/>
                <w:numId w:val="18"/>
              </w:numPr>
              <w:spacing w:before="120" w:after="24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900" w:type="dxa"/>
          </w:tcPr>
          <w:p w14:paraId="08D684D8" w14:textId="77777777" w:rsidR="003A28EA" w:rsidRPr="00896585" w:rsidRDefault="003A28EA" w:rsidP="00791A18">
            <w:pPr>
              <w:pStyle w:val="Normal06"/>
              <w:spacing w:before="120" w:after="240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8370" w:type="dxa"/>
          </w:tcPr>
          <w:p w14:paraId="28B318FA" w14:textId="4F02E3CC" w:rsidR="003A28EA" w:rsidRPr="00B94BEE" w:rsidRDefault="003A28EA" w:rsidP="00B94BEE">
            <w:pPr>
              <w:pStyle w:val="Normal06"/>
              <w:spacing w:after="240"/>
              <w:ind w:left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94BEE">
              <w:rPr>
                <w:rFonts w:asciiTheme="minorHAnsi" w:hAnsiTheme="minorHAnsi" w:cstheme="minorHAnsi"/>
                <w:color w:val="000000" w:themeColor="text1"/>
                <w:sz w:val="22"/>
              </w:rPr>
              <w:t>Meet or exceed state accessibility requirements in TAC Chapters 206 and 213.</w:t>
            </w:r>
          </w:p>
        </w:tc>
      </w:tr>
      <w:tr w:rsidR="003A28EA" w:rsidRPr="00A57444" w14:paraId="43AEFA2C" w14:textId="77777777" w:rsidTr="003A28EA">
        <w:tc>
          <w:tcPr>
            <w:tcW w:w="360" w:type="dxa"/>
          </w:tcPr>
          <w:p w14:paraId="0932F21D" w14:textId="77777777" w:rsidR="003A28EA" w:rsidRPr="00896585" w:rsidRDefault="003A28EA" w:rsidP="003A28EA">
            <w:pPr>
              <w:pStyle w:val="Normal06"/>
              <w:numPr>
                <w:ilvl w:val="0"/>
                <w:numId w:val="18"/>
              </w:numPr>
              <w:spacing w:before="120" w:after="24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900" w:type="dxa"/>
          </w:tcPr>
          <w:p w14:paraId="027EFCE9" w14:textId="77777777" w:rsidR="003A28EA" w:rsidRPr="00896585" w:rsidRDefault="003A28EA" w:rsidP="00791A18">
            <w:pPr>
              <w:pStyle w:val="Normal06"/>
              <w:spacing w:before="120" w:after="240"/>
              <w:ind w:left="0"/>
              <w:rPr>
                <w:rFonts w:asciiTheme="minorHAnsi" w:hAnsiTheme="minorHAnsi" w:cstheme="minorHAnsi"/>
                <w:bCs/>
                <w:color w:val="000000" w:themeColor="text1"/>
                <w:sz w:val="22"/>
              </w:rPr>
            </w:pPr>
          </w:p>
        </w:tc>
        <w:tc>
          <w:tcPr>
            <w:tcW w:w="8370" w:type="dxa"/>
          </w:tcPr>
          <w:p w14:paraId="5CB916DD" w14:textId="7391D780" w:rsidR="003A28EA" w:rsidRPr="00B94BEE" w:rsidRDefault="003A28EA" w:rsidP="00B94BEE">
            <w:pPr>
              <w:pStyle w:val="Normal06"/>
              <w:spacing w:after="240"/>
              <w:ind w:left="0"/>
              <w:rPr>
                <w:rFonts w:asciiTheme="minorHAnsi" w:hAnsiTheme="minorHAnsi" w:cstheme="minorHAnsi"/>
                <w:color w:val="000000" w:themeColor="text1"/>
                <w:sz w:val="22"/>
              </w:rPr>
            </w:pPr>
            <w:r w:rsidRPr="00B94BEE">
              <w:rPr>
                <w:rFonts w:asciiTheme="minorHAnsi" w:hAnsiTheme="minorHAnsi" w:cstheme="minorHAnsi"/>
                <w:color w:val="000000" w:themeColor="text1"/>
                <w:sz w:val="22"/>
              </w:rPr>
              <w:t>Meet or exceed state privacy standards as detailed in Chapter 521, Business and Commerce Code.</w:t>
            </w:r>
          </w:p>
        </w:tc>
      </w:tr>
    </w:tbl>
    <w:p w14:paraId="5094DA6F" w14:textId="77777777" w:rsidR="00861877" w:rsidRPr="00896585" w:rsidRDefault="00861877" w:rsidP="00502F19">
      <w:pPr>
        <w:pStyle w:val="Normal06"/>
        <w:tabs>
          <w:tab w:val="clear" w:pos="1440"/>
        </w:tabs>
        <w:spacing w:before="240"/>
        <w:ind w:left="0"/>
        <w:rPr>
          <w:rFonts w:asciiTheme="minorHAnsi" w:hAnsiTheme="minorHAnsi" w:cstheme="minorHAnsi"/>
          <w:b/>
          <w:color w:val="000000" w:themeColor="text1"/>
          <w:sz w:val="28"/>
          <w:szCs w:val="28"/>
          <w:u w:val="single"/>
        </w:rPr>
      </w:pPr>
    </w:p>
    <w:p w14:paraId="27B9F3A2" w14:textId="77777777" w:rsidR="00861877" w:rsidRDefault="00861877">
      <w:pPr>
        <w:rPr>
          <w:rFonts w:eastAsia="Times New Roman"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br w:type="page"/>
      </w:r>
    </w:p>
    <w:p w14:paraId="2549B3DC" w14:textId="798CC04B" w:rsidR="00791A18" w:rsidRPr="0085381C" w:rsidRDefault="003E10F8" w:rsidP="00502F19">
      <w:pPr>
        <w:pStyle w:val="Normal06"/>
        <w:tabs>
          <w:tab w:val="clear" w:pos="1440"/>
        </w:tabs>
        <w:spacing w:before="240"/>
        <w:ind w:left="0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Financial </w:t>
      </w:r>
      <w:r w:rsidR="00502F19">
        <w:rPr>
          <w:rFonts w:asciiTheme="minorHAnsi" w:hAnsiTheme="minorHAnsi" w:cstheme="minorHAnsi"/>
          <w:b/>
          <w:sz w:val="28"/>
          <w:szCs w:val="28"/>
          <w:u w:val="single"/>
        </w:rPr>
        <w:t>Details</w:t>
      </w:r>
    </w:p>
    <w:p w14:paraId="1785D611" w14:textId="77777777" w:rsidR="0058331C" w:rsidRPr="00896585" w:rsidRDefault="009E4096" w:rsidP="00BD53FC">
      <w:pPr>
        <w:pStyle w:val="Heading1"/>
        <w:numPr>
          <w:ilvl w:val="0"/>
          <w:numId w:val="0"/>
        </w:numPr>
        <w:spacing w:before="120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>In an attached spreadsheet, p</w:t>
      </w:r>
      <w:r w:rsidR="0058331C">
        <w:rPr>
          <w:rFonts w:asciiTheme="minorHAnsi" w:hAnsiTheme="minorHAnsi" w:cstheme="minorHAnsi"/>
          <w:b w:val="0"/>
          <w:sz w:val="22"/>
          <w:szCs w:val="22"/>
        </w:rPr>
        <w:t>rovide the financial details of the cost benefit analysis that documents</w:t>
      </w:r>
      <w:r w:rsidR="001A4858">
        <w:rPr>
          <w:rFonts w:asciiTheme="minorHAnsi" w:hAnsiTheme="minorHAnsi" w:cstheme="minorHAnsi"/>
          <w:b w:val="0"/>
          <w:sz w:val="22"/>
          <w:szCs w:val="22"/>
        </w:rPr>
        <w:t>, at a minimum,</w:t>
      </w:r>
      <w:r>
        <w:rPr>
          <w:rFonts w:asciiTheme="minorHAnsi" w:hAnsiTheme="minorHAnsi" w:cstheme="minorHAnsi"/>
          <w:b w:val="0"/>
          <w:sz w:val="22"/>
          <w:szCs w:val="22"/>
        </w:rPr>
        <w:t xml:space="preserve"> the following per fiscal year:</w:t>
      </w:r>
    </w:p>
    <w:p w14:paraId="0472072C" w14:textId="115C7F52" w:rsidR="0058331C" w:rsidRPr="00896585" w:rsidRDefault="0058331C" w:rsidP="001A4858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  <w:r w:rsidRPr="00896585">
        <w:rPr>
          <w:color w:val="000000" w:themeColor="text1"/>
        </w:rPr>
        <w:t xml:space="preserve">Cost of developing and maintaining the </w:t>
      </w:r>
      <w:r w:rsidR="00661886" w:rsidRPr="00896585">
        <w:rPr>
          <w:color w:val="000000" w:themeColor="text1"/>
        </w:rPr>
        <w:t xml:space="preserve">native mobile </w:t>
      </w:r>
      <w:r w:rsidR="001344F7" w:rsidRPr="00896585">
        <w:rPr>
          <w:color w:val="000000" w:themeColor="text1"/>
        </w:rPr>
        <w:t>application</w:t>
      </w:r>
    </w:p>
    <w:p w14:paraId="2589D0EB" w14:textId="77777777" w:rsidR="0058331C" w:rsidRPr="00896585" w:rsidRDefault="009E4096" w:rsidP="001A4858">
      <w:pPr>
        <w:pStyle w:val="ListParagraph"/>
        <w:numPr>
          <w:ilvl w:val="0"/>
          <w:numId w:val="15"/>
        </w:numPr>
        <w:spacing w:after="0" w:line="240" w:lineRule="auto"/>
        <w:rPr>
          <w:color w:val="000000" w:themeColor="text1"/>
        </w:rPr>
      </w:pPr>
      <w:r w:rsidRPr="00896585">
        <w:rPr>
          <w:color w:val="000000" w:themeColor="text1"/>
        </w:rPr>
        <w:t>P</w:t>
      </w:r>
      <w:r w:rsidR="0058331C" w:rsidRPr="00896585">
        <w:rPr>
          <w:color w:val="000000" w:themeColor="text1"/>
        </w:rPr>
        <w:t>otential savings to the agency</w:t>
      </w:r>
    </w:p>
    <w:p w14:paraId="3320881C" w14:textId="77777777" w:rsidR="009716C0" w:rsidRPr="00896585" w:rsidRDefault="003E10F8" w:rsidP="009716C0">
      <w:pPr>
        <w:pStyle w:val="ListParagraph"/>
        <w:numPr>
          <w:ilvl w:val="0"/>
          <w:numId w:val="15"/>
        </w:numPr>
        <w:rPr>
          <w:rFonts w:cstheme="minorHAnsi"/>
          <w:i/>
          <w:color w:val="000000" w:themeColor="text1"/>
        </w:rPr>
      </w:pPr>
      <w:r w:rsidRPr="00896585">
        <w:rPr>
          <w:color w:val="000000" w:themeColor="text1"/>
        </w:rPr>
        <w:t xml:space="preserve">Quantity </w:t>
      </w:r>
      <w:r w:rsidR="0058331C" w:rsidRPr="00896585">
        <w:rPr>
          <w:color w:val="000000" w:themeColor="text1"/>
        </w:rPr>
        <w:t xml:space="preserve">and total dollar amount of </w:t>
      </w:r>
      <w:r w:rsidR="009E4096" w:rsidRPr="00896585">
        <w:rPr>
          <w:color w:val="000000" w:themeColor="text1"/>
        </w:rPr>
        <w:t>expected</w:t>
      </w:r>
      <w:r w:rsidR="0058331C" w:rsidRPr="00896585">
        <w:rPr>
          <w:color w:val="000000" w:themeColor="text1"/>
        </w:rPr>
        <w:t xml:space="preserve"> transactions</w:t>
      </w:r>
      <w:bookmarkStart w:id="2" w:name="_Toc291680757"/>
    </w:p>
    <w:p w14:paraId="0212719E" w14:textId="77777777" w:rsidR="006A620E" w:rsidRPr="00896585" w:rsidRDefault="006A620E" w:rsidP="006A620E">
      <w:pPr>
        <w:ind w:left="360"/>
        <w:rPr>
          <w:rFonts w:cstheme="minorHAnsi"/>
          <w:i/>
          <w:color w:val="000000" w:themeColor="text1"/>
        </w:rPr>
      </w:pPr>
    </w:p>
    <w:p w14:paraId="189D6CE7" w14:textId="1A22701A" w:rsidR="009C7756" w:rsidRPr="009716C0" w:rsidRDefault="009C7756" w:rsidP="006A620E">
      <w:pPr>
        <w:jc w:val="center"/>
        <w:rPr>
          <w:b/>
          <w:sz w:val="28"/>
          <w:szCs w:val="28"/>
        </w:rPr>
      </w:pPr>
      <w:r w:rsidRPr="00896585">
        <w:rPr>
          <w:b/>
          <w:color w:val="000000" w:themeColor="text1"/>
          <w:sz w:val="28"/>
          <w:szCs w:val="28"/>
        </w:rPr>
        <w:t xml:space="preserve">Texas.gov </w:t>
      </w:r>
      <w:r w:rsidR="00661886" w:rsidRPr="00896585">
        <w:rPr>
          <w:b/>
          <w:color w:val="000000" w:themeColor="text1"/>
          <w:sz w:val="28"/>
          <w:szCs w:val="28"/>
        </w:rPr>
        <w:t xml:space="preserve">Native Mobile </w:t>
      </w:r>
      <w:r w:rsidR="0027066F" w:rsidRPr="00896585">
        <w:rPr>
          <w:b/>
          <w:color w:val="000000" w:themeColor="text1"/>
          <w:sz w:val="28"/>
          <w:szCs w:val="28"/>
        </w:rPr>
        <w:t>Application</w:t>
      </w:r>
      <w:r w:rsidR="006A620E" w:rsidRPr="00896585">
        <w:rPr>
          <w:b/>
          <w:color w:val="000000" w:themeColor="text1"/>
          <w:sz w:val="28"/>
          <w:szCs w:val="28"/>
        </w:rPr>
        <w:t xml:space="preserve"> </w:t>
      </w:r>
      <w:r w:rsidRPr="00896585">
        <w:rPr>
          <w:b/>
          <w:color w:val="000000" w:themeColor="text1"/>
          <w:sz w:val="28"/>
          <w:szCs w:val="28"/>
        </w:rPr>
        <w:t xml:space="preserve">Exemption Request </w:t>
      </w:r>
      <w:r w:rsidRPr="009716C0">
        <w:rPr>
          <w:b/>
          <w:sz w:val="28"/>
          <w:szCs w:val="28"/>
        </w:rPr>
        <w:t>Disposition</w:t>
      </w:r>
      <w:bookmarkEnd w:id="2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6"/>
        <w:gridCol w:w="3115"/>
        <w:gridCol w:w="3119"/>
      </w:tblGrid>
      <w:tr w:rsidR="009C7756" w14:paraId="241AE82D" w14:textId="77777777" w:rsidTr="00E15969">
        <w:trPr>
          <w:trHeight w:val="305"/>
        </w:trPr>
        <w:tc>
          <w:tcPr>
            <w:tcW w:w="9576" w:type="dxa"/>
            <w:gridSpan w:val="3"/>
            <w:shd w:val="clear" w:color="auto" w:fill="1F497D"/>
            <w:vAlign w:val="center"/>
          </w:tcPr>
          <w:p w14:paraId="6A679DBA" w14:textId="77777777" w:rsidR="009C7756" w:rsidRPr="00EF21AF" w:rsidRDefault="009C7756" w:rsidP="00211A83">
            <w:pPr>
              <w:jc w:val="center"/>
              <w:rPr>
                <w:b/>
                <w:color w:val="FFFFFF"/>
                <w:sz w:val="18"/>
                <w:szCs w:val="18"/>
              </w:rPr>
            </w:pPr>
            <w:r>
              <w:rPr>
                <w:b/>
                <w:color w:val="FFFFFF"/>
                <w:sz w:val="18"/>
                <w:szCs w:val="18"/>
              </w:rPr>
              <w:t>Texas.gov Ex</w:t>
            </w:r>
            <w:r w:rsidR="00211A83">
              <w:rPr>
                <w:b/>
                <w:color w:val="FFFFFF"/>
                <w:sz w:val="18"/>
                <w:szCs w:val="18"/>
              </w:rPr>
              <w:t>em</w:t>
            </w:r>
            <w:r>
              <w:rPr>
                <w:b/>
                <w:color w:val="FFFFFF"/>
                <w:sz w:val="18"/>
                <w:szCs w:val="18"/>
              </w:rPr>
              <w:t>ption</w:t>
            </w:r>
            <w:r w:rsidRPr="00EF21AF">
              <w:rPr>
                <w:b/>
                <w:color w:val="FFFFFF"/>
                <w:sz w:val="18"/>
                <w:szCs w:val="18"/>
              </w:rPr>
              <w:t xml:space="preserve"> Disposition Summary</w:t>
            </w:r>
          </w:p>
        </w:tc>
      </w:tr>
      <w:tr w:rsidR="009C7756" w14:paraId="44AD4765" w14:textId="77777777" w:rsidTr="00E15969">
        <w:tc>
          <w:tcPr>
            <w:tcW w:w="3192" w:type="dxa"/>
            <w:shd w:val="clear" w:color="auto" w:fill="C6D9F1"/>
            <w:vAlign w:val="center"/>
          </w:tcPr>
          <w:p w14:paraId="3749C6A3" w14:textId="77777777" w:rsidR="009C7756" w:rsidRPr="002B526C" w:rsidRDefault="009C7756" w:rsidP="00E15969">
            <w:pPr>
              <w:rPr>
                <w:b/>
              </w:rPr>
            </w:pPr>
            <w:r w:rsidRPr="002B526C">
              <w:rPr>
                <w:b/>
              </w:rPr>
              <w:t>Disposition Type</w:t>
            </w:r>
          </w:p>
        </w:tc>
        <w:tc>
          <w:tcPr>
            <w:tcW w:w="3192" w:type="dxa"/>
            <w:shd w:val="clear" w:color="auto" w:fill="C6D9F1"/>
            <w:vAlign w:val="center"/>
          </w:tcPr>
          <w:p w14:paraId="24562F36" w14:textId="0FE10C5A" w:rsidR="009C7756" w:rsidRPr="002B526C" w:rsidRDefault="00B94BEE" w:rsidP="00E15969">
            <w:pPr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3192" w:type="dxa"/>
            <w:shd w:val="clear" w:color="auto" w:fill="C6D9F1"/>
            <w:vAlign w:val="center"/>
          </w:tcPr>
          <w:p w14:paraId="195DF5D9" w14:textId="77777777" w:rsidR="009C7756" w:rsidRPr="002B526C" w:rsidRDefault="00211A83" w:rsidP="00E15969">
            <w:pPr>
              <w:rPr>
                <w:b/>
              </w:rPr>
            </w:pPr>
            <w:r w:rsidRPr="002B526C">
              <w:rPr>
                <w:b/>
              </w:rPr>
              <w:t>State Value Assessment Summary</w:t>
            </w:r>
          </w:p>
        </w:tc>
      </w:tr>
      <w:tr w:rsidR="009C7756" w14:paraId="559B298D" w14:textId="77777777" w:rsidTr="00E15969">
        <w:tc>
          <w:tcPr>
            <w:tcW w:w="3192" w:type="dxa"/>
            <w:vAlign w:val="center"/>
          </w:tcPr>
          <w:p w14:paraId="4698C50F" w14:textId="77777777" w:rsidR="009C7756" w:rsidRPr="002B526C" w:rsidRDefault="009C7756" w:rsidP="00E15969">
            <w:pPr>
              <w:rPr>
                <w:b/>
              </w:rPr>
            </w:pPr>
            <w:r w:rsidRPr="002B526C">
              <w:rPr>
                <w:b/>
              </w:rPr>
              <w:t>Approved</w:t>
            </w:r>
          </w:p>
          <w:p w14:paraId="6DCCA258" w14:textId="77777777" w:rsidR="00F132D4" w:rsidRPr="002B526C" w:rsidRDefault="00F132D4" w:rsidP="00E15969">
            <w:pPr>
              <w:rPr>
                <w:b/>
              </w:rPr>
            </w:pPr>
          </w:p>
        </w:tc>
        <w:tc>
          <w:tcPr>
            <w:tcW w:w="3192" w:type="dxa"/>
            <w:vAlign w:val="center"/>
          </w:tcPr>
          <w:p w14:paraId="5E7CF843" w14:textId="77777777" w:rsidR="009C7756" w:rsidRPr="002B526C" w:rsidRDefault="009C7756" w:rsidP="00E15969"/>
        </w:tc>
        <w:tc>
          <w:tcPr>
            <w:tcW w:w="3192" w:type="dxa"/>
            <w:vAlign w:val="center"/>
          </w:tcPr>
          <w:p w14:paraId="7B4D0A90" w14:textId="77777777" w:rsidR="009C7756" w:rsidRPr="002B526C" w:rsidRDefault="009C7756" w:rsidP="00E15969"/>
        </w:tc>
      </w:tr>
      <w:tr w:rsidR="009C7756" w14:paraId="4BF4D522" w14:textId="77777777" w:rsidTr="00E15969">
        <w:tc>
          <w:tcPr>
            <w:tcW w:w="3192" w:type="dxa"/>
            <w:vAlign w:val="center"/>
          </w:tcPr>
          <w:p w14:paraId="3C95EE26" w14:textId="77777777" w:rsidR="009C7756" w:rsidRPr="002B526C" w:rsidRDefault="009C7756" w:rsidP="00E15969">
            <w:pPr>
              <w:rPr>
                <w:b/>
              </w:rPr>
            </w:pPr>
            <w:r w:rsidRPr="002B526C">
              <w:rPr>
                <w:b/>
              </w:rPr>
              <w:t>Rejected</w:t>
            </w:r>
          </w:p>
          <w:p w14:paraId="5EDDFF2B" w14:textId="77777777" w:rsidR="00F132D4" w:rsidRPr="002B526C" w:rsidRDefault="00F132D4" w:rsidP="00E15969">
            <w:pPr>
              <w:rPr>
                <w:b/>
              </w:rPr>
            </w:pPr>
          </w:p>
        </w:tc>
        <w:tc>
          <w:tcPr>
            <w:tcW w:w="3192" w:type="dxa"/>
            <w:vAlign w:val="center"/>
          </w:tcPr>
          <w:p w14:paraId="05930CE3" w14:textId="77777777" w:rsidR="009C7756" w:rsidRPr="002B526C" w:rsidRDefault="009C7756" w:rsidP="00E15969"/>
        </w:tc>
        <w:tc>
          <w:tcPr>
            <w:tcW w:w="3192" w:type="dxa"/>
            <w:vAlign w:val="center"/>
          </w:tcPr>
          <w:p w14:paraId="75620208" w14:textId="77777777" w:rsidR="009C7756" w:rsidRPr="002B526C" w:rsidRDefault="009C7756" w:rsidP="00E15969"/>
        </w:tc>
      </w:tr>
    </w:tbl>
    <w:p w14:paraId="0AA1464E" w14:textId="77777777" w:rsidR="009C7756" w:rsidRDefault="009C7756" w:rsidP="009C7756"/>
    <w:p w14:paraId="6812E6B7" w14:textId="77777777" w:rsidR="00F62798" w:rsidRDefault="00F62798" w:rsidP="009C7756"/>
    <w:tbl>
      <w:tblPr>
        <w:tblW w:w="9360" w:type="dxa"/>
        <w:tblInd w:w="-18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3234"/>
        <w:gridCol w:w="3156"/>
        <w:gridCol w:w="2970"/>
      </w:tblGrid>
      <w:tr w:rsidR="00F62798" w:rsidRPr="00FB0B26" w14:paraId="3A6F40AF" w14:textId="77777777" w:rsidTr="0059499D">
        <w:trPr>
          <w:cantSplit/>
        </w:trPr>
        <w:tc>
          <w:tcPr>
            <w:tcW w:w="9360" w:type="dxa"/>
            <w:gridSpan w:val="3"/>
            <w:tcBorders>
              <w:bottom w:val="single" w:sz="4" w:space="0" w:color="999999"/>
            </w:tcBorders>
            <w:shd w:val="clear" w:color="auto" w:fill="1F497D"/>
          </w:tcPr>
          <w:p w14:paraId="3829E627" w14:textId="77777777" w:rsidR="00F62798" w:rsidRPr="006B6A78" w:rsidRDefault="002D2F56" w:rsidP="0038188A">
            <w:pPr>
              <w:pStyle w:val="TableText"/>
              <w:spacing w:line="180" w:lineRule="exact"/>
              <w:rPr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b/>
                <w:bCs/>
                <w:color w:val="FFFFFF" w:themeColor="background1"/>
                <w:sz w:val="18"/>
                <w:szCs w:val="18"/>
              </w:rPr>
              <w:t xml:space="preserve">DIR </w:t>
            </w:r>
            <w:r w:rsidR="0038188A">
              <w:rPr>
                <w:b/>
                <w:bCs/>
                <w:color w:val="FFFFFF" w:themeColor="background1"/>
                <w:sz w:val="18"/>
                <w:szCs w:val="18"/>
              </w:rPr>
              <w:t>EXECUTIVE DIRECTOR</w:t>
            </w:r>
          </w:p>
        </w:tc>
      </w:tr>
      <w:tr w:rsidR="00F62798" w:rsidRPr="00574D62" w14:paraId="04CFF0A8" w14:textId="77777777" w:rsidTr="008C1F3B">
        <w:trPr>
          <w:cantSplit/>
        </w:trPr>
        <w:tc>
          <w:tcPr>
            <w:tcW w:w="3234" w:type="dxa"/>
            <w:tcBorders>
              <w:bottom w:val="single" w:sz="4" w:space="0" w:color="999999"/>
            </w:tcBorders>
            <w:shd w:val="clear" w:color="auto" w:fill="C6D9F1"/>
          </w:tcPr>
          <w:p w14:paraId="59113D3C" w14:textId="77777777" w:rsidR="00F62798" w:rsidRPr="00574D62" w:rsidRDefault="00F62798" w:rsidP="0059499D">
            <w:pPr>
              <w:pStyle w:val="TableText"/>
              <w:jc w:val="center"/>
              <w:rPr>
                <w:sz w:val="18"/>
                <w:szCs w:val="18"/>
              </w:rPr>
            </w:pPr>
            <w:r w:rsidRPr="00574D62">
              <w:rPr>
                <w:b/>
                <w:bCs/>
                <w:sz w:val="18"/>
                <w:szCs w:val="18"/>
              </w:rPr>
              <w:t>Signature</w:t>
            </w:r>
          </w:p>
        </w:tc>
        <w:tc>
          <w:tcPr>
            <w:tcW w:w="3156" w:type="dxa"/>
            <w:tcBorders>
              <w:bottom w:val="single" w:sz="4" w:space="0" w:color="999999"/>
            </w:tcBorders>
            <w:shd w:val="clear" w:color="auto" w:fill="C6D9F1"/>
          </w:tcPr>
          <w:p w14:paraId="05670177" w14:textId="77777777" w:rsidR="00F62798" w:rsidRPr="00574D62" w:rsidRDefault="00F62798" w:rsidP="0059499D">
            <w:pPr>
              <w:pStyle w:val="TableText"/>
              <w:jc w:val="center"/>
              <w:rPr>
                <w:sz w:val="18"/>
                <w:szCs w:val="18"/>
              </w:rPr>
            </w:pPr>
            <w:r w:rsidRPr="00574D62">
              <w:rPr>
                <w:b/>
                <w:bCs/>
                <w:sz w:val="18"/>
                <w:szCs w:val="18"/>
              </w:rPr>
              <w:t>Printed Name</w:t>
            </w: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C6D9F1"/>
          </w:tcPr>
          <w:p w14:paraId="5BAFDD76" w14:textId="77777777" w:rsidR="00F62798" w:rsidRPr="00574D62" w:rsidRDefault="00F62798" w:rsidP="0059499D">
            <w:pPr>
              <w:pStyle w:val="TableText"/>
              <w:jc w:val="center"/>
              <w:rPr>
                <w:sz w:val="18"/>
                <w:szCs w:val="18"/>
              </w:rPr>
            </w:pPr>
            <w:r w:rsidRPr="00574D62">
              <w:rPr>
                <w:b/>
                <w:bCs/>
                <w:sz w:val="18"/>
                <w:szCs w:val="18"/>
              </w:rPr>
              <w:t>Date</w:t>
            </w:r>
          </w:p>
        </w:tc>
      </w:tr>
      <w:tr w:rsidR="00F62798" w:rsidRPr="00574D62" w14:paraId="3AC4D5E1" w14:textId="77777777" w:rsidTr="008C1F3B">
        <w:trPr>
          <w:cantSplit/>
          <w:trHeight w:val="431"/>
        </w:trPr>
        <w:tc>
          <w:tcPr>
            <w:tcW w:w="3234" w:type="dxa"/>
            <w:tcBorders>
              <w:bottom w:val="single" w:sz="4" w:space="0" w:color="999999"/>
            </w:tcBorders>
            <w:shd w:val="clear" w:color="auto" w:fill="auto"/>
          </w:tcPr>
          <w:p w14:paraId="38500904" w14:textId="77777777" w:rsidR="00F62798" w:rsidRDefault="00F62798" w:rsidP="0059499D">
            <w:pPr>
              <w:pStyle w:val="TableText"/>
              <w:spacing w:line="180" w:lineRule="exact"/>
              <w:rPr>
                <w:b/>
                <w:bCs/>
                <w:sz w:val="18"/>
                <w:szCs w:val="18"/>
              </w:rPr>
            </w:pPr>
          </w:p>
          <w:p w14:paraId="7176A9D4" w14:textId="77777777" w:rsidR="0038188A" w:rsidRPr="00574D62" w:rsidRDefault="0038188A" w:rsidP="0059499D">
            <w:pPr>
              <w:pStyle w:val="TableText"/>
              <w:spacing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56" w:type="dxa"/>
            <w:tcBorders>
              <w:bottom w:val="single" w:sz="4" w:space="0" w:color="999999"/>
            </w:tcBorders>
            <w:shd w:val="clear" w:color="auto" w:fill="auto"/>
          </w:tcPr>
          <w:p w14:paraId="705E1FE0" w14:textId="77777777" w:rsidR="00F62798" w:rsidRPr="00574D62" w:rsidRDefault="00F62798" w:rsidP="0059499D">
            <w:pPr>
              <w:pStyle w:val="TableText"/>
              <w:spacing w:line="180" w:lineRule="exac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999999"/>
            </w:tcBorders>
            <w:shd w:val="clear" w:color="auto" w:fill="auto"/>
          </w:tcPr>
          <w:p w14:paraId="65F9C9EF" w14:textId="77777777" w:rsidR="00F62798" w:rsidRPr="00574D62" w:rsidRDefault="00F62798" w:rsidP="0059499D">
            <w:pPr>
              <w:pStyle w:val="TableText"/>
              <w:spacing w:line="180" w:lineRule="exact"/>
              <w:rPr>
                <w:b/>
                <w:bCs/>
                <w:sz w:val="18"/>
                <w:szCs w:val="18"/>
              </w:rPr>
            </w:pPr>
          </w:p>
        </w:tc>
      </w:tr>
    </w:tbl>
    <w:p w14:paraId="2C4DDC7A" w14:textId="77777777" w:rsidR="009C7756" w:rsidRDefault="009C7756" w:rsidP="009C7756"/>
    <w:p w14:paraId="420FEF97" w14:textId="77777777" w:rsidR="00F57650" w:rsidRDefault="00F57650"/>
    <w:sectPr w:rsidR="00F57650" w:rsidSect="00460D27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E0864" w14:textId="77777777" w:rsidR="00B05A63" w:rsidRDefault="00B05A63" w:rsidP="0018702D">
      <w:pPr>
        <w:spacing w:after="0" w:line="240" w:lineRule="auto"/>
      </w:pPr>
      <w:r>
        <w:separator/>
      </w:r>
    </w:p>
  </w:endnote>
  <w:endnote w:type="continuationSeparator" w:id="0">
    <w:p w14:paraId="61CD9B15" w14:textId="77777777" w:rsidR="00B05A63" w:rsidRDefault="00B05A63" w:rsidP="00187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B69E" w14:textId="696D5855" w:rsidR="003A28EA" w:rsidRDefault="00B94BE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2E2B229" wp14:editId="20977302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4" name="MSIPCMf14d4c24b9697e7a41f23ab2" descr="{&quot;HashCode&quot;:116145206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4EA8831" w14:textId="236D4F30" w:rsidR="00B94BEE" w:rsidRPr="00B94BEE" w:rsidRDefault="00B94BEE" w:rsidP="00B94BE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94BE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2E2B229" id="_x0000_t202" coordsize="21600,21600" o:spt="202" path="m,l,21600r21600,l21600,xe">
              <v:stroke joinstyle="miter"/>
              <v:path gradientshapeok="t" o:connecttype="rect"/>
            </v:shapetype>
            <v:shape id="MSIPCMf14d4c24b9697e7a41f23ab2" o:spid="_x0000_s1026" type="#_x0000_t202" alt="{&quot;HashCode&quot;:1161452064,&quot;Height&quot;:792.0,&quot;Width&quot;:612.0,&quot;Placement&quot;:&quot;Footer&quot;,&quot;Index&quot;:&quot;Primary&quot;,&quot;Section&quot;:1,&quot;Top&quot;:0.0,&quot;Left&quot;:0.0}" style="position:absolute;left:0;text-align:left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wfFwIAACUEAAAOAAAAZHJzL2Uyb0RvYy54bWysU99v2jAQfp+0/8Hy+0hgFLaIULFWTJNQ&#10;W4lOfTaOTSLZPs82JOyv39kJMHV9qvbinO8u9+P7Pi9uO63IUTjfgCnpeJRTIgyHqjH7kv58Xn/6&#10;QokPzFRMgRElPQlPb5cfPyxaW4gJ1KAq4QgWMb5obUnrEGyRZZ7XQjM/AisMBiU4zQJe3T6rHGux&#10;ulbZJM9nWQuusg648B69932QLlN9KQUPj1J6EYgqKc4W0unSuYtntlywYu+YrRs+jMHeMYVmjcGm&#10;l1L3LDBycM0/pXTDHXiQYcRBZyBlw0XaAbcZ56+22dbMirQLguPtBSb//8ryh+PWPjkSum/QIYER&#10;kNb6wqMz7tNJp+MXJyUYRwhPF9hEFwhH53w+n0xzDHGMTWazOdpYJrv+bZ0P3wVoEo2SOqQlocWO&#10;Gx/61HNKbGZg3SiVqFGGtCWdfb7J0w+XCBZXBntcZ41W6HbdsMAOqhPu5aCn3Fu+brD5hvnwxBxy&#10;jPOibsMjHlIBNoHBoqQG9/stf8xH6DFKSYuaKan/dWBOUKJ+GCRlcoMwRJWlGxouGV/H0yledmev&#10;Oeg7QD2O8WlYnsyYG9TZlA70C+p6FdthiBmOTUu6O5t3oZcwvgsuVquUhHqyLGzM1vJYOuIYMX3u&#10;XpizA/ABKXuAs6xY8Qr/PrdnYHUIIJtETkS2h3MAHLWY6B3eTRT73/eUdX3dyz8AAAD//wMAUEsD&#10;BBQABgAIAAAAIQC7QO0x3AAAAAsBAAAPAAAAZHJzL2Rvd25yZXYueG1sTE9BTsMwELwj8QdrkbhR&#10;JxFFEOJUVaUiwQHR0Ae48TZJG68j22nD79mc4DY7M5qdKVaT7cUFfegcKUgXCQik2pmOGgX77+3D&#10;M4gQNRndO0IFPxhgVd7eFDo37ko7vFSxERxCIdcK2hiHXMpQt2h1WLgBibWj81ZHPn0jjddXDre9&#10;zJLkSVrdEX9o9YCbFutzNVoFaxzT8N5vT2/dvvr6OH1GbzYvSt3fTetXEBGn+GeGuT5Xh5I7HdxI&#10;JoheAQ+JzC7TjNGsZ9kjo8PMLRnJspD/N5S/AAAA//8DAFBLAQItABQABgAIAAAAIQC2gziS/gAA&#10;AOEBAAATAAAAAAAAAAAAAAAAAAAAAABbQ29udGVudF9UeXBlc10ueG1sUEsBAi0AFAAGAAgAAAAh&#10;ADj9If/WAAAAlAEAAAsAAAAAAAAAAAAAAAAALwEAAF9yZWxzLy5yZWxzUEsBAi0AFAAGAAgAAAAh&#10;AEiyPB8XAgAAJQQAAA4AAAAAAAAAAAAAAAAALgIAAGRycy9lMm9Eb2MueG1sUEsBAi0AFAAGAAgA&#10;AAAhALtA7THcAAAACwEAAA8AAAAAAAAAAAAAAAAAcQQAAGRycy9kb3ducmV2LnhtbFBLBQYAAAAA&#10;BAAEAPMAAAB6BQAAAAA=&#10;" o:allowincell="f" filled="f" stroked="f" strokeweight=".5pt">
              <v:textbox inset="20pt,0,,0">
                <w:txbxContent>
                  <w:p w14:paraId="74EA8831" w14:textId="236D4F30" w:rsidR="00B94BEE" w:rsidRPr="00B94BEE" w:rsidRDefault="00B94BEE" w:rsidP="00B94BE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94BEE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33BD186" w14:textId="0B408DAF" w:rsidR="003A28EA" w:rsidRDefault="003A28EA">
    <w:r>
      <w:rPr>
        <w:b/>
        <w:sz w:val="18"/>
        <w:szCs w:val="18"/>
      </w:rPr>
      <w:t xml:space="preserve">Request for </w:t>
    </w:r>
    <w:r w:rsidRPr="003E3F18">
      <w:rPr>
        <w:b/>
        <w:sz w:val="18"/>
        <w:szCs w:val="18"/>
      </w:rPr>
      <w:t xml:space="preserve">Exemption from Texas.gov </w:t>
    </w:r>
    <w:r w:rsidR="0027066F">
      <w:rPr>
        <w:b/>
        <w:sz w:val="18"/>
        <w:szCs w:val="18"/>
      </w:rPr>
      <w:t>TXT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>
        <w:rPr>
          <w:b/>
          <w:sz w:val="20"/>
          <w:szCs w:val="20"/>
        </w:rPr>
      </w:sdtEndPr>
      <w:sdtContent>
        <w:r w:rsidRPr="003E3F18">
          <w:rPr>
            <w:b/>
            <w:sz w:val="20"/>
            <w:szCs w:val="20"/>
          </w:rPr>
          <w:t xml:space="preserve">Page </w:t>
        </w:r>
        <w:r w:rsidR="0090617A" w:rsidRPr="003E3F18">
          <w:rPr>
            <w:b/>
            <w:sz w:val="20"/>
            <w:szCs w:val="20"/>
          </w:rPr>
          <w:fldChar w:fldCharType="begin"/>
        </w:r>
        <w:r w:rsidRPr="003E3F18">
          <w:rPr>
            <w:b/>
            <w:sz w:val="20"/>
            <w:szCs w:val="20"/>
          </w:rPr>
          <w:instrText xml:space="preserve"> PAGE </w:instrText>
        </w:r>
        <w:r w:rsidR="0090617A" w:rsidRPr="003E3F18">
          <w:rPr>
            <w:b/>
            <w:sz w:val="20"/>
            <w:szCs w:val="20"/>
          </w:rPr>
          <w:fldChar w:fldCharType="separate"/>
        </w:r>
        <w:r w:rsidR="00521BE6">
          <w:rPr>
            <w:b/>
            <w:noProof/>
            <w:sz w:val="20"/>
            <w:szCs w:val="20"/>
          </w:rPr>
          <w:t>4</w:t>
        </w:r>
        <w:r w:rsidR="0090617A" w:rsidRPr="003E3F18">
          <w:rPr>
            <w:b/>
            <w:sz w:val="20"/>
            <w:szCs w:val="20"/>
          </w:rPr>
          <w:fldChar w:fldCharType="end"/>
        </w:r>
        <w:r w:rsidRPr="003E3F18">
          <w:rPr>
            <w:b/>
            <w:sz w:val="20"/>
            <w:szCs w:val="20"/>
          </w:rPr>
          <w:t xml:space="preserve"> of </w:t>
        </w:r>
        <w:r w:rsidR="0090617A" w:rsidRPr="003E3F18">
          <w:rPr>
            <w:b/>
            <w:sz w:val="20"/>
            <w:szCs w:val="20"/>
          </w:rPr>
          <w:fldChar w:fldCharType="begin"/>
        </w:r>
        <w:r w:rsidRPr="003E3F18">
          <w:rPr>
            <w:b/>
            <w:sz w:val="20"/>
            <w:szCs w:val="20"/>
          </w:rPr>
          <w:instrText xml:space="preserve"> NUMPAGES  </w:instrText>
        </w:r>
        <w:r w:rsidR="0090617A" w:rsidRPr="003E3F18">
          <w:rPr>
            <w:b/>
            <w:sz w:val="20"/>
            <w:szCs w:val="20"/>
          </w:rPr>
          <w:fldChar w:fldCharType="separate"/>
        </w:r>
        <w:r w:rsidR="00521BE6">
          <w:rPr>
            <w:b/>
            <w:noProof/>
            <w:sz w:val="20"/>
            <w:szCs w:val="20"/>
          </w:rPr>
          <w:t>4</w:t>
        </w:r>
        <w:r w:rsidR="0090617A" w:rsidRPr="003E3F18">
          <w:rPr>
            <w:b/>
            <w:sz w:val="20"/>
            <w:szCs w:val="20"/>
          </w:rPr>
          <w:fldChar w:fldCharType="end"/>
        </w:r>
      </w:sdtContent>
    </w:sdt>
  </w:p>
  <w:p w14:paraId="28E1BA8D" w14:textId="77777777" w:rsidR="003A28EA" w:rsidRPr="003E3F18" w:rsidRDefault="003A28EA">
    <w:pPr>
      <w:rPr>
        <w:b/>
        <w:sz w:val="18"/>
        <w:szCs w:val="18"/>
      </w:rPr>
    </w:pPr>
  </w:p>
  <w:p w14:paraId="76BE87E4" w14:textId="77777777" w:rsidR="003A28EA" w:rsidRDefault="003A28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10A8D" w14:textId="12DCCDB3" w:rsidR="003A28EA" w:rsidRDefault="00B94BEE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BCC12FC" wp14:editId="0B883A4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5" name="MSIPCM427f49638004b2ae4d0d872c" descr="{&quot;HashCode&quot;:1161452064,&quot;Height&quot;:792.0,&quot;Width&quot;:612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D9A75D6" w14:textId="2E3BC42A" w:rsidR="00B94BEE" w:rsidRPr="00B94BEE" w:rsidRDefault="00B94BEE" w:rsidP="00B94BEE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B94BEE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Classified as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BCC12FC" id="_x0000_t202" coordsize="21600,21600" o:spt="202" path="m,l,21600r21600,l21600,xe">
              <v:stroke joinstyle="miter"/>
              <v:path gradientshapeok="t" o:connecttype="rect"/>
            </v:shapetype>
            <v:shape id="MSIPCM427f49638004b2ae4d0d872c" o:spid="_x0000_s1027" type="#_x0000_t202" alt="{&quot;HashCode&quot;:1161452064,&quot;Height&quot;:792.0,&quot;Width&quot;:612.0,&quot;Placement&quot;:&quot;Footer&quot;,&quot;Index&quot;:&quot;FirstPage&quot;,&quot;Section&quot;:1,&quot;Top&quot;:0.0,&quot;Left&quot;:0.0}" style="position:absolute;left:0;text-align:left;margin-left:0;margin-top:756pt;width:612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pwGgIAACwEAAAOAAAAZHJzL2Uyb0RvYy54bWysU8tu2zAQvBfoPxC815Jdx04Fy4GbwEUB&#10;IwngFDlTFGkJILksSVtyv75Lyo8g7anohVrurvYxM1zc9VqRg3C+BVPS8SinRBgOdWt2Jf3xsv50&#10;S4kPzNRMgRElPQpP75YfPyw6W4gJNKBq4QgWMb7obEmbEGyRZZ43QjM/AisMBiU4zQJe3S6rHeuw&#10;ulbZJM9nWQeutg648B69D0OQLlN9KQUPT1J6EYgqKc4W0unSWcUzWy5YsXPMNi0/jcH+YQrNWoNN&#10;L6UeWGBk79o/SumWO/Agw4iDzkDKlou0A24zzt9ts22YFWkXBMfbC0z+/5Xlj4etfXYk9F+hRwIj&#10;IJ31hUdn3KeXTscvTkowjhAeL7CJPhCOzvl8PpnmGOIYm8xmc7SxTHb92zofvgnQJBoldUhLQosd&#10;Nj4MqeeU2MzAulUqUaMM6Uo6+3yTpx8uESyuDPa4zhqt0Fc9aes3e1RQH3E9BwPz3vJ1izNsmA/P&#10;zCHVODbKNzzhIRVgLzhZlDTgfv3NH/ORAYxS0qF0Sup/7pkTlKjvBrmZ3CAaUWzphoZLxpfxdIqX&#10;6uw1e30PKMsxvhDLkxlzgzqb0oF+RXmvYjsMMcOxaUmrs3kfBiXj8+BitUpJKCvLwsZsLY+lI5wR&#10;2pf+lTl7wj8gc49wVhcr3tEw5A5ErPYBZJs4igAPcJ5wR0kmlk/PJ2r+7T1lXR/58jcAAAD//wMA&#10;UEsDBBQABgAIAAAAIQC7QO0x3AAAAAsBAAAPAAAAZHJzL2Rvd25yZXYueG1sTE9BTsMwELwj8Qdr&#10;kbhRJxFFEOJUVaUiwQHR0Ae48TZJG68j22nD79mc4DY7M5qdKVaT7cUFfegcKUgXCQik2pmOGgX7&#10;7+3DM4gQNRndO0IFPxhgVd7eFDo37ko7vFSxERxCIdcK2hiHXMpQt2h1WLgBibWj81ZHPn0jjddX&#10;Dre9zJLkSVrdEX9o9YCbFutzNVoFaxzT8N5vT2/dvvr6OH1GbzYvSt3fTetXEBGn+GeGuT5Xh5I7&#10;HdxIJoheAQ+JzC7TjNGsZ9kjo8PMLRnJspD/N5S/AAAA//8DAFBLAQItABQABgAIAAAAIQC2gziS&#10;/gAAAOEBAAATAAAAAAAAAAAAAAAAAAAAAABbQ29udGVudF9UeXBlc10ueG1sUEsBAi0AFAAGAAgA&#10;AAAhADj9If/WAAAAlAEAAAsAAAAAAAAAAAAAAAAALwEAAF9yZWxzLy5yZWxzUEsBAi0AFAAGAAgA&#10;AAAhAMC2+nAaAgAALAQAAA4AAAAAAAAAAAAAAAAALgIAAGRycy9lMm9Eb2MueG1sUEsBAi0AFAAG&#10;AAgAAAAhALtA7THcAAAACwEAAA8AAAAAAAAAAAAAAAAAdAQAAGRycy9kb3ducmV2LnhtbFBLBQYA&#10;AAAABAAEAPMAAAB9BQAAAAA=&#10;" o:allowincell="f" filled="f" stroked="f" strokeweight=".5pt">
              <v:textbox inset="20pt,0,,0">
                <w:txbxContent>
                  <w:p w14:paraId="5D9A75D6" w14:textId="2E3BC42A" w:rsidR="00B94BEE" w:rsidRPr="00B94BEE" w:rsidRDefault="00B94BEE" w:rsidP="00B94BEE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B94BEE">
                      <w:rPr>
                        <w:rFonts w:ascii="Calibri" w:hAnsi="Calibri" w:cs="Calibri"/>
                        <w:color w:val="000000"/>
                        <w:sz w:val="16"/>
                      </w:rPr>
                      <w:t>Classified as Confidential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B8E8A8F" w14:textId="77777777" w:rsidR="003A28EA" w:rsidRPr="00460D27" w:rsidRDefault="003A28EA" w:rsidP="0059499D">
    <w:pPr>
      <w:jc w:val="center"/>
      <w:rPr>
        <w:b/>
      </w:rPr>
    </w:pPr>
    <w:r>
      <w:rPr>
        <w:b/>
        <w:noProof/>
      </w:rPr>
      <w:drawing>
        <wp:inline distT="0" distB="0" distL="0" distR="0" wp14:anchorId="4AFB27B6" wp14:editId="202F536D">
          <wp:extent cx="680686" cy="695325"/>
          <wp:effectExtent l="19050" t="0" r="5114" b="0"/>
          <wp:docPr id="1" name="Picture 1" descr="C:\Users\epate\AppData\Local\Microsoft\Windows\Temporary Internet Files\Content.Outlook\00C4WE1Y\texas gov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pate\AppData\Local\Microsoft\Windows\Temporary Internet Files\Content.Outlook\00C4WE1Y\texas gov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790" cy="6995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D1F47" w14:textId="77777777" w:rsidR="00B05A63" w:rsidRDefault="00B05A63" w:rsidP="0018702D">
      <w:pPr>
        <w:spacing w:after="0" w:line="240" w:lineRule="auto"/>
      </w:pPr>
      <w:r>
        <w:separator/>
      </w:r>
    </w:p>
  </w:footnote>
  <w:footnote w:type="continuationSeparator" w:id="0">
    <w:p w14:paraId="7B16083A" w14:textId="77777777" w:rsidR="00B05A63" w:rsidRDefault="00B05A63" w:rsidP="001870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BA322" w14:textId="77777777" w:rsidR="003A28EA" w:rsidRDefault="003A28EA" w:rsidP="002D2F56">
    <w:pPr>
      <w:pStyle w:val="Header"/>
      <w:jc w:val="center"/>
    </w:pPr>
    <w:r w:rsidRPr="002D2F56">
      <w:rPr>
        <w:noProof/>
      </w:rPr>
      <w:drawing>
        <wp:inline distT="0" distB="0" distL="0" distR="0" wp14:anchorId="50396AD4" wp14:editId="45C42C9E">
          <wp:extent cx="1314450" cy="587081"/>
          <wp:effectExtent l="19050" t="0" r="0" b="0"/>
          <wp:docPr id="2" name="Picture 0" descr="DI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925" cy="5984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1E1D5A" w14:textId="77777777" w:rsidR="003A28EA" w:rsidRDefault="003A28EA" w:rsidP="002D2F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E0C48" w14:textId="77777777" w:rsidR="003A28EA" w:rsidRDefault="003A28EA" w:rsidP="00460D27">
    <w:pPr>
      <w:pStyle w:val="Header"/>
      <w:jc w:val="center"/>
    </w:pPr>
    <w:r w:rsidRPr="00460D27">
      <w:rPr>
        <w:noProof/>
      </w:rPr>
      <w:drawing>
        <wp:inline distT="0" distB="0" distL="0" distR="0" wp14:anchorId="11F08EEE" wp14:editId="54A7F8A8">
          <wp:extent cx="1895475" cy="846588"/>
          <wp:effectExtent l="19050" t="0" r="9525" b="0"/>
          <wp:docPr id="3" name="Picture 0" descr="DI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R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22731" cy="8587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D01AF3B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2"/>
    <w:multiLevelType w:val="singleLevel"/>
    <w:tmpl w:val="1FD8EDEA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07CB2B7D"/>
    <w:multiLevelType w:val="hybridMultilevel"/>
    <w:tmpl w:val="5A76E67E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 w15:restartNumberingAfterBreak="0">
    <w:nsid w:val="0B8E6A30"/>
    <w:multiLevelType w:val="hybridMultilevel"/>
    <w:tmpl w:val="C824C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31041F"/>
    <w:multiLevelType w:val="hybridMultilevel"/>
    <w:tmpl w:val="7B4EEC10"/>
    <w:lvl w:ilvl="0" w:tplc="26A045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753A75"/>
    <w:multiLevelType w:val="hybridMultilevel"/>
    <w:tmpl w:val="D7F8F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676DB"/>
    <w:multiLevelType w:val="hybridMultilevel"/>
    <w:tmpl w:val="E784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C2A43"/>
    <w:multiLevelType w:val="hybridMultilevel"/>
    <w:tmpl w:val="FF0C1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F0332"/>
    <w:multiLevelType w:val="hybridMultilevel"/>
    <w:tmpl w:val="93409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D05060"/>
    <w:multiLevelType w:val="hybridMultilevel"/>
    <w:tmpl w:val="68F879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A404F"/>
    <w:multiLevelType w:val="hybridMultilevel"/>
    <w:tmpl w:val="9F38A8A8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1" w15:restartNumberingAfterBreak="0">
    <w:nsid w:val="36870FB2"/>
    <w:multiLevelType w:val="hybridMultilevel"/>
    <w:tmpl w:val="AFC21866"/>
    <w:lvl w:ilvl="0" w:tplc="0409000F">
      <w:start w:val="1"/>
      <w:numFmt w:val="decimal"/>
      <w:lvlText w:val="%1.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A93590A"/>
    <w:multiLevelType w:val="hybridMultilevel"/>
    <w:tmpl w:val="55809E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990314"/>
    <w:multiLevelType w:val="hybridMultilevel"/>
    <w:tmpl w:val="DD1E79D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74E151A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F36545C"/>
    <w:multiLevelType w:val="hybridMultilevel"/>
    <w:tmpl w:val="2252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F1140D"/>
    <w:multiLevelType w:val="hybridMultilevel"/>
    <w:tmpl w:val="DA56A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7E741F"/>
    <w:multiLevelType w:val="hybridMultilevel"/>
    <w:tmpl w:val="D38A02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"/>
  </w:num>
  <w:num w:numId="3">
    <w:abstractNumId w:val="0"/>
  </w:num>
  <w:num w:numId="4">
    <w:abstractNumId w:val="8"/>
  </w:num>
  <w:num w:numId="5">
    <w:abstractNumId w:val="17"/>
  </w:num>
  <w:num w:numId="6">
    <w:abstractNumId w:val="2"/>
  </w:num>
  <w:num w:numId="7">
    <w:abstractNumId w:val="16"/>
  </w:num>
  <w:num w:numId="8">
    <w:abstractNumId w:val="11"/>
  </w:num>
  <w:num w:numId="9">
    <w:abstractNumId w:val="10"/>
  </w:num>
  <w:num w:numId="10">
    <w:abstractNumId w:val="6"/>
  </w:num>
  <w:num w:numId="11">
    <w:abstractNumId w:val="7"/>
  </w:num>
  <w:num w:numId="12">
    <w:abstractNumId w:val="12"/>
  </w:num>
  <w:num w:numId="13">
    <w:abstractNumId w:val="4"/>
  </w:num>
  <w:num w:numId="14">
    <w:abstractNumId w:val="15"/>
  </w:num>
  <w:num w:numId="15">
    <w:abstractNumId w:val="3"/>
  </w:num>
  <w:num w:numId="16">
    <w:abstractNumId w:val="5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D3"/>
    <w:rsid w:val="00003E76"/>
    <w:rsid w:val="0001101B"/>
    <w:rsid w:val="00011C38"/>
    <w:rsid w:val="00013C55"/>
    <w:rsid w:val="00077962"/>
    <w:rsid w:val="000949CB"/>
    <w:rsid w:val="000A1BB1"/>
    <w:rsid w:val="00123371"/>
    <w:rsid w:val="001344F7"/>
    <w:rsid w:val="001361A9"/>
    <w:rsid w:val="00177E7C"/>
    <w:rsid w:val="00183695"/>
    <w:rsid w:val="0018702D"/>
    <w:rsid w:val="001A4858"/>
    <w:rsid w:val="001D0EDA"/>
    <w:rsid w:val="00211A83"/>
    <w:rsid w:val="002128C8"/>
    <w:rsid w:val="00212B09"/>
    <w:rsid w:val="00216507"/>
    <w:rsid w:val="002237E2"/>
    <w:rsid w:val="002462A6"/>
    <w:rsid w:val="00251C93"/>
    <w:rsid w:val="00252CE0"/>
    <w:rsid w:val="0027066F"/>
    <w:rsid w:val="00297F20"/>
    <w:rsid w:val="002B526C"/>
    <w:rsid w:val="002D112E"/>
    <w:rsid w:val="002D2492"/>
    <w:rsid w:val="002D2F56"/>
    <w:rsid w:val="002E1516"/>
    <w:rsid w:val="002E7228"/>
    <w:rsid w:val="002F36EF"/>
    <w:rsid w:val="002F532B"/>
    <w:rsid w:val="00307B04"/>
    <w:rsid w:val="00327273"/>
    <w:rsid w:val="00341399"/>
    <w:rsid w:val="0037121F"/>
    <w:rsid w:val="0038188A"/>
    <w:rsid w:val="00386230"/>
    <w:rsid w:val="00387FAE"/>
    <w:rsid w:val="003A28EA"/>
    <w:rsid w:val="003B1012"/>
    <w:rsid w:val="003C2AF2"/>
    <w:rsid w:val="003C2F75"/>
    <w:rsid w:val="003D44D1"/>
    <w:rsid w:val="003E10F8"/>
    <w:rsid w:val="003E3F18"/>
    <w:rsid w:val="00411600"/>
    <w:rsid w:val="0041588B"/>
    <w:rsid w:val="0041715E"/>
    <w:rsid w:val="004606EA"/>
    <w:rsid w:val="00460D27"/>
    <w:rsid w:val="00472F17"/>
    <w:rsid w:val="0048777D"/>
    <w:rsid w:val="004B2E34"/>
    <w:rsid w:val="004C4FD8"/>
    <w:rsid w:val="00502F19"/>
    <w:rsid w:val="00521BE6"/>
    <w:rsid w:val="00556190"/>
    <w:rsid w:val="0058331C"/>
    <w:rsid w:val="0059499D"/>
    <w:rsid w:val="005D206E"/>
    <w:rsid w:val="006264D1"/>
    <w:rsid w:val="00661886"/>
    <w:rsid w:val="00676FD4"/>
    <w:rsid w:val="006A620E"/>
    <w:rsid w:val="006B6A78"/>
    <w:rsid w:val="006D0607"/>
    <w:rsid w:val="006D4112"/>
    <w:rsid w:val="007078B5"/>
    <w:rsid w:val="0072166D"/>
    <w:rsid w:val="00753CD3"/>
    <w:rsid w:val="00754128"/>
    <w:rsid w:val="0075683D"/>
    <w:rsid w:val="00761B26"/>
    <w:rsid w:val="00763E0C"/>
    <w:rsid w:val="00791A18"/>
    <w:rsid w:val="00796708"/>
    <w:rsid w:val="007A04C0"/>
    <w:rsid w:val="007A5EFB"/>
    <w:rsid w:val="007B48CB"/>
    <w:rsid w:val="007E3024"/>
    <w:rsid w:val="00801725"/>
    <w:rsid w:val="00820BC4"/>
    <w:rsid w:val="00843ECD"/>
    <w:rsid w:val="00861877"/>
    <w:rsid w:val="00871F4F"/>
    <w:rsid w:val="00877E75"/>
    <w:rsid w:val="00896585"/>
    <w:rsid w:val="00897D0A"/>
    <w:rsid w:val="008B1E1B"/>
    <w:rsid w:val="008C1F3B"/>
    <w:rsid w:val="008D5F87"/>
    <w:rsid w:val="008F0DED"/>
    <w:rsid w:val="00902E3E"/>
    <w:rsid w:val="0090617A"/>
    <w:rsid w:val="009076EA"/>
    <w:rsid w:val="00915901"/>
    <w:rsid w:val="009179E4"/>
    <w:rsid w:val="00960B65"/>
    <w:rsid w:val="00960DDE"/>
    <w:rsid w:val="009716C0"/>
    <w:rsid w:val="00972966"/>
    <w:rsid w:val="00996E25"/>
    <w:rsid w:val="009C7756"/>
    <w:rsid w:val="009D2951"/>
    <w:rsid w:val="009E2752"/>
    <w:rsid w:val="009E4096"/>
    <w:rsid w:val="00A2269F"/>
    <w:rsid w:val="00A25AAF"/>
    <w:rsid w:val="00A56B76"/>
    <w:rsid w:val="00A57444"/>
    <w:rsid w:val="00A72408"/>
    <w:rsid w:val="00A92E59"/>
    <w:rsid w:val="00A9773B"/>
    <w:rsid w:val="00AC242E"/>
    <w:rsid w:val="00AE5CF8"/>
    <w:rsid w:val="00AF1FB2"/>
    <w:rsid w:val="00B05A63"/>
    <w:rsid w:val="00B21784"/>
    <w:rsid w:val="00B23F67"/>
    <w:rsid w:val="00B80F4D"/>
    <w:rsid w:val="00B94BEE"/>
    <w:rsid w:val="00B97481"/>
    <w:rsid w:val="00BB7645"/>
    <w:rsid w:val="00BC11E1"/>
    <w:rsid w:val="00BC49A4"/>
    <w:rsid w:val="00BD53FC"/>
    <w:rsid w:val="00BF0E18"/>
    <w:rsid w:val="00C159AB"/>
    <w:rsid w:val="00C51156"/>
    <w:rsid w:val="00C7685C"/>
    <w:rsid w:val="00C92ADF"/>
    <w:rsid w:val="00CA6DD9"/>
    <w:rsid w:val="00CC65D4"/>
    <w:rsid w:val="00CF7418"/>
    <w:rsid w:val="00D11093"/>
    <w:rsid w:val="00D2151A"/>
    <w:rsid w:val="00D440B3"/>
    <w:rsid w:val="00D520D8"/>
    <w:rsid w:val="00D74A6A"/>
    <w:rsid w:val="00D7585E"/>
    <w:rsid w:val="00D959E3"/>
    <w:rsid w:val="00DD4E3F"/>
    <w:rsid w:val="00DF607E"/>
    <w:rsid w:val="00E03CF1"/>
    <w:rsid w:val="00E15969"/>
    <w:rsid w:val="00E263FE"/>
    <w:rsid w:val="00E277A8"/>
    <w:rsid w:val="00E30AD0"/>
    <w:rsid w:val="00EF60B1"/>
    <w:rsid w:val="00F132D4"/>
    <w:rsid w:val="00F2725B"/>
    <w:rsid w:val="00F27681"/>
    <w:rsid w:val="00F439FB"/>
    <w:rsid w:val="00F57650"/>
    <w:rsid w:val="00F61A6A"/>
    <w:rsid w:val="00F62798"/>
    <w:rsid w:val="00F86FD9"/>
    <w:rsid w:val="00FA3F53"/>
    <w:rsid w:val="00FB0B26"/>
    <w:rsid w:val="00FB33A9"/>
    <w:rsid w:val="00FE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2D05E1"/>
  <w15:docId w15:val="{4E7F5628-E751-405A-9255-0C4854CC8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3CD3"/>
    <w:pPr>
      <w:keepNext/>
      <w:keepLines/>
      <w:numPr>
        <w:numId w:val="1"/>
      </w:numPr>
      <w:spacing w:before="480" w:after="120" w:line="240" w:lineRule="auto"/>
      <w:outlineLvl w:val="0"/>
    </w:pPr>
    <w:rPr>
      <w:rFonts w:ascii="Arial" w:eastAsia="Times New Roman" w:hAnsi="Arial" w:cs="Times New Roman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3CD3"/>
    <w:pPr>
      <w:keepNext/>
      <w:keepLines/>
      <w:numPr>
        <w:ilvl w:val="1"/>
        <w:numId w:val="1"/>
      </w:numPr>
      <w:spacing w:before="200" w:line="240" w:lineRule="auto"/>
      <w:outlineLvl w:val="1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53CD3"/>
    <w:pPr>
      <w:keepNext/>
      <w:keepLines/>
      <w:numPr>
        <w:ilvl w:val="2"/>
        <w:numId w:val="1"/>
      </w:numPr>
      <w:spacing w:before="120" w:line="240" w:lineRule="auto"/>
      <w:outlineLvl w:val="2"/>
    </w:pPr>
    <w:rPr>
      <w:rFonts w:ascii="Arial" w:eastAsia="Times New Roman" w:hAnsi="Arial" w:cs="Times New Roman"/>
      <w:b/>
      <w:bCs/>
      <w:i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qFormat/>
    <w:rsid w:val="00753CD3"/>
    <w:pPr>
      <w:numPr>
        <w:ilvl w:val="3"/>
        <w:numId w:val="1"/>
      </w:numPr>
      <w:spacing w:before="12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Heading4"/>
    <w:link w:val="Heading5Char"/>
    <w:uiPriority w:val="9"/>
    <w:qFormat/>
    <w:rsid w:val="00753CD3"/>
    <w:pPr>
      <w:numPr>
        <w:ilvl w:val="4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53CD3"/>
    <w:pPr>
      <w:numPr>
        <w:ilvl w:val="5"/>
        <w:numId w:val="1"/>
      </w:num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753CD3"/>
    <w:pPr>
      <w:numPr>
        <w:ilvl w:val="6"/>
        <w:numId w:val="1"/>
      </w:num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753CD3"/>
    <w:pPr>
      <w:numPr>
        <w:ilvl w:val="7"/>
        <w:numId w:val="1"/>
      </w:num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753CD3"/>
    <w:pPr>
      <w:numPr>
        <w:ilvl w:val="8"/>
        <w:numId w:val="1"/>
      </w:num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3CD3"/>
    <w:rPr>
      <w:rFonts w:ascii="Arial" w:eastAsia="Times New Roman" w:hAnsi="Arial" w:cs="Times New Roman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3CD3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53CD3"/>
    <w:rPr>
      <w:rFonts w:ascii="Arial" w:eastAsia="Times New Roman" w:hAnsi="Arial" w:cs="Times New Roman"/>
      <w:b/>
      <w:bCs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53CD3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53CD3"/>
    <w:rPr>
      <w:rFonts w:ascii="Arial" w:eastAsia="Times New Roman" w:hAnsi="Arial" w:cs="Times New Roman"/>
      <w:b/>
      <w:iCs/>
      <w:sz w:val="2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753CD3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753CD3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53CD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53CD3"/>
    <w:rPr>
      <w:rFonts w:ascii="Cambria" w:eastAsia="Times New Roman" w:hAnsi="Cambria" w:cs="Times New Roman"/>
    </w:rPr>
  </w:style>
  <w:style w:type="paragraph" w:styleId="ListBullet3">
    <w:name w:val="List Bullet 3"/>
    <w:basedOn w:val="Normal"/>
    <w:uiPriority w:val="99"/>
    <w:unhideWhenUsed/>
    <w:rsid w:val="009C7756"/>
    <w:pPr>
      <w:numPr>
        <w:numId w:val="2"/>
      </w:numPr>
      <w:spacing w:line="240" w:lineRule="auto"/>
      <w:contextualSpacing/>
    </w:pPr>
    <w:rPr>
      <w:rFonts w:ascii="Arial" w:eastAsia="Calibri" w:hAnsi="Arial" w:cs="Times New Roman"/>
      <w:szCs w:val="20"/>
    </w:rPr>
  </w:style>
  <w:style w:type="paragraph" w:customStyle="1" w:styleId="TableText">
    <w:name w:val="Table Text"/>
    <w:link w:val="TableTextChar1"/>
    <w:qFormat/>
    <w:rsid w:val="009C7756"/>
    <w:pPr>
      <w:overflowPunct w:val="0"/>
      <w:autoSpaceDE w:val="0"/>
      <w:autoSpaceDN w:val="0"/>
      <w:adjustRightInd w:val="0"/>
      <w:spacing w:before="60" w:after="60" w:line="240" w:lineRule="auto"/>
      <w:textAlignment w:val="baseline"/>
    </w:pPr>
    <w:rPr>
      <w:rFonts w:ascii="Arial" w:eastAsia="Times New Roman" w:hAnsi="Arial" w:cs="Times New Roman"/>
      <w:color w:val="000000"/>
      <w:sz w:val="20"/>
      <w:szCs w:val="20"/>
    </w:rPr>
  </w:style>
  <w:style w:type="character" w:customStyle="1" w:styleId="TableTextChar1">
    <w:name w:val="Table Text Char1"/>
    <w:basedOn w:val="DefaultParagraphFont"/>
    <w:link w:val="TableText"/>
    <w:rsid w:val="009C7756"/>
    <w:rPr>
      <w:rFonts w:ascii="Arial" w:eastAsia="Times New Roman" w:hAnsi="Arial" w:cs="Times New Roman"/>
      <w:color w:val="000000"/>
      <w:sz w:val="20"/>
      <w:szCs w:val="20"/>
    </w:rPr>
  </w:style>
  <w:style w:type="paragraph" w:styleId="ListNumber2">
    <w:name w:val="List Number 2"/>
    <w:basedOn w:val="Normal"/>
    <w:rsid w:val="009C7756"/>
    <w:pPr>
      <w:numPr>
        <w:numId w:val="3"/>
      </w:numPr>
      <w:spacing w:line="240" w:lineRule="auto"/>
    </w:pPr>
    <w:rPr>
      <w:rFonts w:ascii="Arial" w:eastAsia="Calibri" w:hAnsi="Arial" w:cs="Times New Roman"/>
      <w:szCs w:val="20"/>
    </w:rPr>
  </w:style>
  <w:style w:type="paragraph" w:styleId="NoSpacing">
    <w:name w:val="No Spacing"/>
    <w:uiPriority w:val="1"/>
    <w:qFormat/>
    <w:rsid w:val="00211A8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02D"/>
  </w:style>
  <w:style w:type="paragraph" w:styleId="Footer">
    <w:name w:val="footer"/>
    <w:basedOn w:val="Normal"/>
    <w:link w:val="FooterChar"/>
    <w:uiPriority w:val="99"/>
    <w:unhideWhenUsed/>
    <w:rsid w:val="00187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02D"/>
  </w:style>
  <w:style w:type="paragraph" w:customStyle="1" w:styleId="left">
    <w:name w:val="left"/>
    <w:basedOn w:val="Normal"/>
    <w:rsid w:val="00B21784"/>
    <w:pPr>
      <w:spacing w:after="0" w:line="360" w:lineRule="atLeast"/>
    </w:pPr>
    <w:rPr>
      <w:rFonts w:ascii="Courier New" w:eastAsia="Times New Roman" w:hAnsi="Courier New" w:cs="Courier New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E3024"/>
    <w:rPr>
      <w:color w:val="808080"/>
    </w:rPr>
  </w:style>
  <w:style w:type="paragraph" w:customStyle="1" w:styleId="Default">
    <w:name w:val="Default"/>
    <w:rsid w:val="00FB0B2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Normal06">
    <w:name w:val="Normal 0/6"/>
    <w:basedOn w:val="Normal"/>
    <w:rsid w:val="00791A18"/>
    <w:pPr>
      <w:tabs>
        <w:tab w:val="left" w:pos="1440"/>
      </w:tabs>
      <w:spacing w:after="120" w:line="240" w:lineRule="auto"/>
      <w:ind w:left="907"/>
    </w:pPr>
    <w:rPr>
      <w:rFonts w:ascii="Arial" w:eastAsia="Times New Roman" w:hAnsi="Arial" w:cs="Arial"/>
      <w:sz w:val="21"/>
    </w:rPr>
  </w:style>
  <w:style w:type="table" w:styleId="TableGrid">
    <w:name w:val="Table Grid"/>
    <w:basedOn w:val="TableNormal"/>
    <w:uiPriority w:val="59"/>
    <w:rsid w:val="00791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">
    <w:name w:val="center"/>
    <w:basedOn w:val="Normal"/>
    <w:rsid w:val="00F439FB"/>
    <w:pPr>
      <w:spacing w:after="0" w:line="360" w:lineRule="atLeast"/>
      <w:jc w:val="center"/>
    </w:pPr>
    <w:rPr>
      <w:rFonts w:ascii="Courier New" w:eastAsia="Times New Roman" w:hAnsi="Courier New" w:cs="Courier New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439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439FB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5833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115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5D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06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06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06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06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060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A1B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pitol.texas.gov/BillLookup/history.aspx?LegSess=87R&amp;Bill=HB3130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xgov@dir.texas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xgov@dir.texas.gov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DF196-0654-4D9C-B5BB-AD3CFCB7F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Department of Information Resources</Company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Pate</dc:creator>
  <cp:lastModifiedBy>Sally Ward</cp:lastModifiedBy>
  <cp:revision>2</cp:revision>
  <cp:lastPrinted>2011-11-01T20:03:00Z</cp:lastPrinted>
  <dcterms:created xsi:type="dcterms:W3CDTF">2022-02-17T21:09:00Z</dcterms:created>
  <dcterms:modified xsi:type="dcterms:W3CDTF">2022-02-17T21:09:00Z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10c959-8113-496d-885f-42d0a4acfad3_Enabled">
    <vt:lpwstr>True</vt:lpwstr>
  </property>
  <property fmtid="{D5CDD505-2E9C-101B-9397-08002B2CF9AE}" pid="3" name="MSIP_Label_a710c959-8113-496d-885f-42d0a4acfad3_SiteId">
    <vt:lpwstr>62e14245-7a83-44a7-97d0-0fc0053368c2</vt:lpwstr>
  </property>
  <property fmtid="{D5CDD505-2E9C-101B-9397-08002B2CF9AE}" pid="4" name="MSIP_Label_a710c959-8113-496d-885f-42d0a4acfad3_Owner">
    <vt:lpwstr>Dave.Ballinger@dir.texas.gov</vt:lpwstr>
  </property>
  <property fmtid="{D5CDD505-2E9C-101B-9397-08002B2CF9AE}" pid="5" name="MSIP_Label_a710c959-8113-496d-885f-42d0a4acfad3_SetDate">
    <vt:lpwstr>2021-08-31T22:13:41.3421493Z</vt:lpwstr>
  </property>
  <property fmtid="{D5CDD505-2E9C-101B-9397-08002B2CF9AE}" pid="6" name="MSIP_Label_a710c959-8113-496d-885f-42d0a4acfad3_Name">
    <vt:lpwstr>Confidential</vt:lpwstr>
  </property>
  <property fmtid="{D5CDD505-2E9C-101B-9397-08002B2CF9AE}" pid="7" name="MSIP_Label_a710c959-8113-496d-885f-42d0a4acfad3_Application">
    <vt:lpwstr>Microsoft Azure Information Protection</vt:lpwstr>
  </property>
  <property fmtid="{D5CDD505-2E9C-101B-9397-08002B2CF9AE}" pid="8" name="MSIP_Label_a710c959-8113-496d-885f-42d0a4acfad3_ActionId">
    <vt:lpwstr>f26eb8c8-a43c-4ff4-b30c-73e278f76a7c</vt:lpwstr>
  </property>
  <property fmtid="{D5CDD505-2E9C-101B-9397-08002B2CF9AE}" pid="9" name="MSIP_Label_a710c959-8113-496d-885f-42d0a4acfad3_Extended_MSFT_Method">
    <vt:lpwstr>Manual</vt:lpwstr>
  </property>
  <property fmtid="{D5CDD505-2E9C-101B-9397-08002B2CF9AE}" pid="10" name="MSIP_Label_c5d7e180-a296-4ca7-8273-cea27cc69211_Enabled">
    <vt:lpwstr>True</vt:lpwstr>
  </property>
  <property fmtid="{D5CDD505-2E9C-101B-9397-08002B2CF9AE}" pid="11" name="MSIP_Label_c5d7e180-a296-4ca7-8273-cea27cc69211_SiteId">
    <vt:lpwstr>62e14245-7a83-44a7-97d0-0fc0053368c2</vt:lpwstr>
  </property>
  <property fmtid="{D5CDD505-2E9C-101B-9397-08002B2CF9AE}" pid="12" name="MSIP_Label_c5d7e180-a296-4ca7-8273-cea27cc69211_Owner">
    <vt:lpwstr>Dave.Ballinger@dir.texas.gov</vt:lpwstr>
  </property>
  <property fmtid="{D5CDD505-2E9C-101B-9397-08002B2CF9AE}" pid="13" name="MSIP_Label_c5d7e180-a296-4ca7-8273-cea27cc69211_SetDate">
    <vt:lpwstr>2021-08-31T22:13:41.3421493Z</vt:lpwstr>
  </property>
  <property fmtid="{D5CDD505-2E9C-101B-9397-08002B2CF9AE}" pid="14" name="MSIP_Label_c5d7e180-a296-4ca7-8273-cea27cc69211_Name">
    <vt:lpwstr>All Employees</vt:lpwstr>
  </property>
  <property fmtid="{D5CDD505-2E9C-101B-9397-08002B2CF9AE}" pid="15" name="MSIP_Label_c5d7e180-a296-4ca7-8273-cea27cc69211_Application">
    <vt:lpwstr>Microsoft Azure Information Protection</vt:lpwstr>
  </property>
  <property fmtid="{D5CDD505-2E9C-101B-9397-08002B2CF9AE}" pid="16" name="MSIP_Label_c5d7e180-a296-4ca7-8273-cea27cc69211_ActionId">
    <vt:lpwstr>f26eb8c8-a43c-4ff4-b30c-73e278f76a7c</vt:lpwstr>
  </property>
  <property fmtid="{D5CDD505-2E9C-101B-9397-08002B2CF9AE}" pid="17" name="MSIP_Label_c5d7e180-a296-4ca7-8273-cea27cc69211_Parent">
    <vt:lpwstr>a710c959-8113-496d-885f-42d0a4acfad3</vt:lpwstr>
  </property>
  <property fmtid="{D5CDD505-2E9C-101B-9397-08002B2CF9AE}" pid="18" name="MSIP_Label_c5d7e180-a296-4ca7-8273-cea27cc69211_Extended_MSFT_Method">
    <vt:lpwstr>Manual</vt:lpwstr>
  </property>
  <property fmtid="{D5CDD505-2E9C-101B-9397-08002B2CF9AE}" pid="19" name="Sensitivity">
    <vt:lpwstr>Confidential All Employees</vt:lpwstr>
  </property>
</Properties>
</file>