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43188504"/>
        <w:docPartObj>
          <w:docPartGallery w:val="Cover Pages"/>
          <w:docPartUnique/>
        </w:docPartObj>
      </w:sdtPr>
      <w:sdtEndPr>
        <w:rPr>
          <w:lang w:val="en"/>
        </w:rPr>
      </w:sdtEndPr>
      <w:sdtContent>
        <w:p w14:paraId="1827B743" w14:textId="77777777" w:rsidR="00CE2687" w:rsidRDefault="00CE2687"/>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8196"/>
          </w:tblGrid>
          <w:tr w:rsidR="00CE2687" w14:paraId="23B847C2" w14:textId="77777777" w:rsidTr="00F21B49">
            <w:trPr>
              <w:trHeight w:val="14"/>
            </w:trPr>
            <w:sdt>
              <w:sdtPr>
                <w:rPr>
                  <w:color w:val="2F5496" w:themeColor="accent1" w:themeShade="BF"/>
                  <w:sz w:val="24"/>
                  <w:szCs w:val="24"/>
                </w:rPr>
                <w:alias w:val="Company"/>
                <w:id w:val="13406915"/>
                <w:placeholder>
                  <w:docPart w:val="71B2DCE6DAE042158E4D50191183EC20"/>
                </w:placeholder>
                <w:dataBinding w:prefixMappings="xmlns:ns0='http://schemas.openxmlformats.org/officeDocument/2006/extended-properties'" w:xpath="/ns0:Properties[1]/ns0:Company[1]" w:storeItemID="{6668398D-A668-4E3E-A5EB-62B293D839F1}"/>
                <w:text/>
              </w:sdtPr>
              <w:sdtEndPr/>
              <w:sdtContent>
                <w:tc>
                  <w:tcPr>
                    <w:tcW w:w="7476" w:type="dxa"/>
                    <w:tcMar>
                      <w:top w:w="216" w:type="dxa"/>
                      <w:left w:w="115" w:type="dxa"/>
                      <w:bottom w:w="216" w:type="dxa"/>
                      <w:right w:w="115" w:type="dxa"/>
                    </w:tcMar>
                  </w:tcPr>
                  <w:p w14:paraId="46AE31C6" w14:textId="77777777" w:rsidR="00CE2687" w:rsidRDefault="00CE2687">
                    <w:pPr>
                      <w:pStyle w:val="NoSpacing"/>
                      <w:rPr>
                        <w:color w:val="2F5496" w:themeColor="accent1" w:themeShade="BF"/>
                        <w:sz w:val="24"/>
                      </w:rPr>
                    </w:pPr>
                    <w:r>
                      <w:rPr>
                        <w:color w:val="2F5496" w:themeColor="accent1" w:themeShade="BF"/>
                        <w:sz w:val="24"/>
                        <w:szCs w:val="24"/>
                      </w:rPr>
                      <w:t>Texas Department of Information Resources</w:t>
                    </w:r>
                  </w:p>
                </w:tc>
              </w:sdtContent>
            </w:sdt>
          </w:tr>
          <w:tr w:rsidR="00CE2687" w14:paraId="3E352C9F" w14:textId="77777777" w:rsidTr="00F21B49">
            <w:trPr>
              <w:trHeight w:val="6303"/>
            </w:trPr>
            <w:tc>
              <w:tcPr>
                <w:tcW w:w="7476" w:type="dxa"/>
              </w:tcPr>
              <w:sdt>
                <w:sdtPr>
                  <w:rPr>
                    <w:rFonts w:asciiTheme="majorHAnsi" w:eastAsiaTheme="majorEastAsia" w:hAnsiTheme="majorHAnsi" w:cstheme="majorBidi"/>
                    <w:color w:val="4472C4" w:themeColor="accent1"/>
                    <w:sz w:val="88"/>
                    <w:szCs w:val="88"/>
                  </w:rPr>
                  <w:alias w:val="Title"/>
                  <w:id w:val="13406919"/>
                  <w:placeholder>
                    <w:docPart w:val="7DE3EC1840FB47A8A2F4E2C28E965FFD"/>
                  </w:placeholder>
                  <w:dataBinding w:prefixMappings="xmlns:ns0='http://schemas.openxmlformats.org/package/2006/metadata/core-properties' xmlns:ns1='http://purl.org/dc/elements/1.1/'" w:xpath="/ns0:coreProperties[1]/ns1:title[1]" w:storeItemID="{6C3C8BC8-F283-45AE-878A-BAB7291924A1}"/>
                  <w:text/>
                </w:sdtPr>
                <w:sdtEndPr/>
                <w:sdtContent>
                  <w:p w14:paraId="6FA5943F" w14:textId="0ECEFD48" w:rsidR="00CE2687" w:rsidRDefault="008754C9">
                    <w:pPr>
                      <w:pStyle w:val="NoSpacing"/>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 xml:space="preserve">Hardware Bulk Purchase </w:t>
                    </w:r>
                    <w:r w:rsidR="00364630">
                      <w:rPr>
                        <w:rFonts w:asciiTheme="majorHAnsi" w:eastAsiaTheme="majorEastAsia" w:hAnsiTheme="majorHAnsi" w:cstheme="majorBidi"/>
                        <w:color w:val="4472C4" w:themeColor="accent1"/>
                        <w:sz w:val="88"/>
                        <w:szCs w:val="88"/>
                      </w:rPr>
                      <w:t>I</w:t>
                    </w:r>
                    <w:r>
                      <w:rPr>
                        <w:rFonts w:asciiTheme="majorHAnsi" w:eastAsiaTheme="majorEastAsia" w:hAnsiTheme="majorHAnsi" w:cstheme="majorBidi"/>
                        <w:color w:val="4472C4" w:themeColor="accent1"/>
                        <w:sz w:val="88"/>
                        <w:szCs w:val="88"/>
                      </w:rPr>
                      <w:t xml:space="preserve">nitiative </w:t>
                    </w:r>
                    <w:r w:rsidR="00364630">
                      <w:rPr>
                        <w:rFonts w:asciiTheme="majorHAnsi" w:eastAsiaTheme="majorEastAsia" w:hAnsiTheme="majorHAnsi" w:cstheme="majorBidi"/>
                        <w:color w:val="4472C4" w:themeColor="accent1"/>
                        <w:sz w:val="88"/>
                        <w:szCs w:val="88"/>
                      </w:rPr>
                      <w:t>D</w:t>
                    </w:r>
                    <w:r w:rsidR="008C6433">
                      <w:rPr>
                        <w:rFonts w:asciiTheme="majorHAnsi" w:eastAsiaTheme="majorEastAsia" w:hAnsiTheme="majorHAnsi" w:cstheme="majorBidi"/>
                        <w:color w:val="4472C4" w:themeColor="accent1"/>
                        <w:sz w:val="88"/>
                        <w:szCs w:val="88"/>
                      </w:rPr>
                      <w:t>R</w:t>
                    </w:r>
                  </w:p>
                </w:sdtContent>
              </w:sdt>
            </w:tc>
          </w:tr>
          <w:tr w:rsidR="00CE2687" w14:paraId="57E73907" w14:textId="77777777" w:rsidTr="00377A83">
            <w:sdt>
              <w:sdtPr>
                <w:rPr>
                  <w:color w:val="2F5496" w:themeColor="accent1" w:themeShade="BF"/>
                  <w:sz w:val="24"/>
                  <w:szCs w:val="24"/>
                </w:rPr>
                <w:alias w:val="Subtitle"/>
                <w:id w:val="13406923"/>
                <w:placeholder>
                  <w:docPart w:val="C3ED41C7AA724040BAE163A49B7A08BF"/>
                </w:placeholder>
                <w:dataBinding w:prefixMappings="xmlns:ns0='http://schemas.openxmlformats.org/package/2006/metadata/core-properties' xmlns:ns1='http://purl.org/dc/elements/1.1/'" w:xpath="/ns0:coreProperties[1]/ns1:subject[1]" w:storeItemID="{6C3C8BC8-F283-45AE-878A-BAB7291924A1}"/>
                <w:text/>
              </w:sdtPr>
              <w:sdtEndPr/>
              <w:sdtContent>
                <w:tc>
                  <w:tcPr>
                    <w:tcW w:w="7476" w:type="dxa"/>
                    <w:tcMar>
                      <w:top w:w="216" w:type="dxa"/>
                      <w:left w:w="115" w:type="dxa"/>
                      <w:bottom w:w="216" w:type="dxa"/>
                      <w:right w:w="115" w:type="dxa"/>
                    </w:tcMar>
                  </w:tcPr>
                  <w:p w14:paraId="18FDB3CB" w14:textId="35D77DDC" w:rsidR="00CE2687" w:rsidRDefault="004F41E1">
                    <w:pPr>
                      <w:pStyle w:val="NoSpacing"/>
                      <w:rPr>
                        <w:color w:val="2F5496" w:themeColor="accent1" w:themeShade="BF"/>
                        <w:sz w:val="24"/>
                      </w:rPr>
                    </w:pPr>
                    <w:r>
                      <w:rPr>
                        <w:color w:val="2F5496" w:themeColor="accent1" w:themeShade="BF"/>
                        <w:sz w:val="24"/>
                        <w:szCs w:val="24"/>
                      </w:rPr>
                      <w:t>Fiscal Year 202</w:t>
                    </w:r>
                    <w:r w:rsidR="007A1CBF">
                      <w:rPr>
                        <w:color w:val="2F5496" w:themeColor="accent1" w:themeShade="BF"/>
                        <w:sz w:val="24"/>
                        <w:szCs w:val="24"/>
                      </w:rPr>
                      <w:t>0</w:t>
                    </w:r>
                    <w:r w:rsidR="004F577A">
                      <w:rPr>
                        <w:color w:val="2F5496" w:themeColor="accent1" w:themeShade="BF"/>
                        <w:sz w:val="24"/>
                        <w:szCs w:val="24"/>
                      </w:rPr>
                      <w:t xml:space="preserve"> – Fiscal Year 2021</w:t>
                    </w:r>
                  </w:p>
                </w:tc>
              </w:sdtContent>
            </w:sdt>
          </w:tr>
        </w:tbl>
        <w:p w14:paraId="5C83A9EB" w14:textId="77777777" w:rsidR="00F51788" w:rsidRDefault="00D53BCF">
          <w:pPr>
            <w:rPr>
              <w:lang w:val="en"/>
            </w:rPr>
          </w:pPr>
          <w:r w:rsidRPr="00D53BCF">
            <w:rPr>
              <w:noProof/>
              <w:lang w:val="en"/>
            </w:rPr>
            <mc:AlternateContent>
              <mc:Choice Requires="wps">
                <w:drawing>
                  <wp:anchor distT="45720" distB="45720" distL="114300" distR="114300" simplePos="0" relativeHeight="251658240" behindDoc="0" locked="0" layoutInCell="1" allowOverlap="1" wp14:anchorId="2645CB39" wp14:editId="190F0935">
                    <wp:simplePos x="0" y="0"/>
                    <wp:positionH relativeFrom="page">
                      <wp:posOffset>2209800</wp:posOffset>
                    </wp:positionH>
                    <wp:positionV relativeFrom="paragraph">
                      <wp:posOffset>5191125</wp:posOffset>
                    </wp:positionV>
                    <wp:extent cx="3590925" cy="8382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838200"/>
                            </a:xfrm>
                            <a:prstGeom prst="rect">
                              <a:avLst/>
                            </a:prstGeom>
                            <a:solidFill>
                              <a:srgbClr val="FFFFFF"/>
                            </a:solidFill>
                            <a:ln w="9525">
                              <a:noFill/>
                              <a:miter lim="800000"/>
                              <a:headEnd/>
                              <a:tailEnd/>
                            </a:ln>
                          </wps:spPr>
                          <wps:txbx>
                            <w:txbxContent>
                              <w:p w14:paraId="28C33690" w14:textId="2E0BB926" w:rsidR="00F21B49" w:rsidRPr="000A5CC1" w:rsidRDefault="00F21B49">
                                <w:pPr>
                                  <w:rPr>
                                    <w:rStyle w:val="Hyperlink"/>
                                    <w:sz w:val="36"/>
                                  </w:rPr>
                                </w:pPr>
                                <w:r>
                                  <w:rPr>
                                    <w:sz w:val="36"/>
                                  </w:rPr>
                                  <w:fldChar w:fldCharType="begin"/>
                                </w:r>
                                <w:r>
                                  <w:rPr>
                                    <w:sz w:val="36"/>
                                  </w:rPr>
                                  <w:instrText xml:space="preserve"> HYPERLINK "https://dir.texas.gov/View-Search/Contracts-Detail.aspx?contractnumber=DIR-TSO-4159&amp;keyword=4159" </w:instrText>
                                </w:r>
                                <w:r>
                                  <w:rPr>
                                    <w:sz w:val="36"/>
                                  </w:rPr>
                                  <w:fldChar w:fldCharType="separate"/>
                                </w:r>
                                <w:r w:rsidRPr="000A5CC1">
                                  <w:rPr>
                                    <w:rStyle w:val="Hyperlink"/>
                                    <w:sz w:val="36"/>
                                  </w:rPr>
                                  <w:t>HP Inc.: DIR-TSO-4159</w:t>
                                </w:r>
                              </w:p>
                              <w:p w14:paraId="77A3CB12" w14:textId="61B26AD7" w:rsidR="00F21B49" w:rsidRPr="00336DBC" w:rsidRDefault="00F21B49" w:rsidP="00336DBC">
                                <w:pPr>
                                  <w:pStyle w:val="NoSpacing"/>
                                  <w:rPr>
                                    <w:color w:val="2F5496" w:themeColor="accent1" w:themeShade="BF"/>
                                    <w:sz w:val="24"/>
                                    <w:szCs w:val="24"/>
                                  </w:rPr>
                                </w:pPr>
                                <w:r>
                                  <w:rPr>
                                    <w:rFonts w:eastAsiaTheme="minorHAnsi"/>
                                    <w:sz w:val="36"/>
                                  </w:rPr>
                                  <w:fldChar w:fldCharType="end"/>
                                </w:r>
                                <w:r w:rsidRPr="007B6686">
                                  <w:rPr>
                                    <w:color w:val="2F5496" w:themeColor="accent1" w:themeShade="BF"/>
                                    <w:sz w:val="24"/>
                                    <w:szCs w:val="24"/>
                                  </w:rPr>
                                  <w:t xml:space="preserve">DIR Bulk Purchase Initiative </w:t>
                                </w:r>
                                <w:r>
                                  <w:rPr>
                                    <w:color w:val="2F5496" w:themeColor="accent1" w:themeShade="BF"/>
                                    <w:sz w:val="24"/>
                                    <w:szCs w:val="24"/>
                                  </w:rPr>
                                  <w:t xml:space="preserve">#DIR </w:t>
                                </w:r>
                                <w:r w:rsidRPr="007B6686">
                                  <w:rPr>
                                    <w:color w:val="2F5496" w:themeColor="accent1" w:themeShade="BF"/>
                                    <w:sz w:val="24"/>
                                    <w:szCs w:val="24"/>
                                  </w:rPr>
                                  <w:t>BP20</w:t>
                                </w:r>
                                <w:r>
                                  <w:rPr>
                                    <w:color w:val="2F5496" w:themeColor="accent1" w:themeShade="BF"/>
                                    <w:sz w:val="24"/>
                                    <w:szCs w:val="24"/>
                                  </w:rPr>
                                  <w:t>20</w:t>
                                </w:r>
                                <w:r w:rsidRPr="007B6686">
                                  <w:rPr>
                                    <w:color w:val="2F5496" w:themeColor="accent1" w:themeShade="BF"/>
                                    <w:sz w:val="24"/>
                                    <w:szCs w:val="24"/>
                                  </w:rPr>
                                  <w:t>-</w:t>
                                </w:r>
                                <w:r>
                                  <w:rPr>
                                    <w:color w:val="2F5496" w:themeColor="accent1" w:themeShade="BF"/>
                                    <w:sz w:val="24"/>
                                    <w:szCs w:val="24"/>
                                  </w:rPr>
                                  <w:t>027-D</w:t>
                                </w:r>
                                <w:r w:rsidR="00050C5F">
                                  <w:rPr>
                                    <w:color w:val="2F5496" w:themeColor="accent1" w:themeShade="BF"/>
                                    <w:sz w:val="24"/>
                                    <w:szCs w:val="24"/>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5CB39" id="_x0000_t202" coordsize="21600,21600" o:spt="202" path="m,l,21600r21600,l21600,xe">
                    <v:stroke joinstyle="miter"/>
                    <v:path gradientshapeok="t" o:connecttype="rect"/>
                  </v:shapetype>
                  <v:shape id="Text Box 2" o:spid="_x0000_s1026" type="#_x0000_t202" style="position:absolute;left:0;text-align:left;margin-left:174pt;margin-top:408.75pt;width:282.75pt;height:66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SfIAIAAB0EAAAOAAAAZHJzL2Uyb0RvYy54bWysU9tu2zAMfR+wfxD0vthJkzUx4hRdugwD&#10;ugvQ7gNoWY6FSaInKbG7rx8lp2m2vQ3TgyCK5NHhIbW+GYxmR+m8Qlvy6STnTFqBtbL7kn973L1Z&#10;cuYD2Bo0WlnyJ+n5zeb1q3XfFXKGLepaOkYg1hd9V/I2hK7IMi9aacBPsJOWnA06A4FMt89qBz2h&#10;G53N8vxt1qOrO4dCek+3d6OTbxJ+00gRvjSNl4HpkhO3kHaX9iru2WYNxd5B1ypxogH/wMKAsvTo&#10;GeoOArCDU39BGSUcemzCRKDJsGmUkKkGqmaa/1HNQwudTLWQOL47y+T/H6z4fPzqmKpLPptec2bB&#10;UJMe5RDYOxzYLOrTd76gsIeOAsNA19TnVKvv7lF898zitgW7l7fOYd9KqInfNGZmF6kjjo8gVf8J&#10;a3oGDgET0NA4E8UjORihU5+ezr2JVARdXi1W+Wq24EyQb3m1pOanJ6B4zu6cDx8kGhYPJXfU+4QO&#10;x3sfIhsonkPiYx61qndK62S4fbXVjh2B5mSX1gn9tzBtWV/y1YJ4xCyLMT+NkFGB5lgrQ+TyuGI6&#10;FFGN97ZO5wBKj2diou1JnqjIqE0YqoECo2YV1k8klMNxXul/0aFF95Oznma15P7HAZzkTH+0JPZq&#10;Op/H4U7GfHE9I8NdeqpLD1hBUCUPnI3HbUgfYqzolprSqKTXC5MTV5rBJOPpv8Qhv7RT1Muv3vwC&#10;AAD//wMAUEsDBBQABgAIAAAAIQA6Vh7p4AAAAAsBAAAPAAAAZHJzL2Rvd25yZXYueG1sTI/NTsMw&#10;EITvSLyDtUhcEHVCk+ancSpAAnFt6QM4yTaJGq+j2G3St2c5wW1GO5r9ptgtZhBXnFxvSUG4CkAg&#10;1bbpqVVw/P54TkE4r6nRgyVUcEMHu/L+rtB5Y2fa4/XgW8El5HKtoPN+zKV0dYdGu5Udkfh2spPR&#10;nu3UymbSM5ebQb4EwUYa3RN/6PSI7x3W58PFKDh9zU9xNlef/pjso82b7pPK3pR6fFhetyA8Lv4v&#10;DL/4jA4lM1X2Qo0Tg4J1lPIWryANkxgEJ7JwzaJiEWUxyLKQ/zeUPwAAAP//AwBQSwECLQAUAAYA&#10;CAAAACEAtoM4kv4AAADhAQAAEwAAAAAAAAAAAAAAAAAAAAAAW0NvbnRlbnRfVHlwZXNdLnhtbFBL&#10;AQItABQABgAIAAAAIQA4/SH/1gAAAJQBAAALAAAAAAAAAAAAAAAAAC8BAABfcmVscy8ucmVsc1BL&#10;AQItABQABgAIAAAAIQBfZTSfIAIAAB0EAAAOAAAAAAAAAAAAAAAAAC4CAABkcnMvZTJvRG9jLnht&#10;bFBLAQItABQABgAIAAAAIQA6Vh7p4AAAAAsBAAAPAAAAAAAAAAAAAAAAAHoEAABkcnMvZG93bnJl&#10;di54bWxQSwUGAAAAAAQABADzAAAAhwUAAAAA&#10;" stroked="f">
                    <v:textbox>
                      <w:txbxContent>
                        <w:p w14:paraId="28C33690" w14:textId="2E0BB926" w:rsidR="00F21B49" w:rsidRPr="000A5CC1" w:rsidRDefault="00F21B49">
                          <w:pPr>
                            <w:rPr>
                              <w:rStyle w:val="Hyperlink"/>
                              <w:sz w:val="36"/>
                            </w:rPr>
                          </w:pPr>
                          <w:r>
                            <w:rPr>
                              <w:sz w:val="36"/>
                            </w:rPr>
                            <w:fldChar w:fldCharType="begin"/>
                          </w:r>
                          <w:r>
                            <w:rPr>
                              <w:sz w:val="36"/>
                            </w:rPr>
                            <w:instrText xml:space="preserve"> HYPERLINK "https://dir.texas.gov/View-Search/Contracts-Detail.aspx?contractnumber=DIR-TSO-4159&amp;keyword=4159" </w:instrText>
                          </w:r>
                          <w:r>
                            <w:rPr>
                              <w:sz w:val="36"/>
                            </w:rPr>
                            <w:fldChar w:fldCharType="separate"/>
                          </w:r>
                          <w:r w:rsidRPr="000A5CC1">
                            <w:rPr>
                              <w:rStyle w:val="Hyperlink"/>
                              <w:sz w:val="36"/>
                            </w:rPr>
                            <w:t>HP Inc.: DIR-TSO-4159</w:t>
                          </w:r>
                        </w:p>
                        <w:p w14:paraId="77A3CB12" w14:textId="61B26AD7" w:rsidR="00F21B49" w:rsidRPr="00336DBC" w:rsidRDefault="00F21B49" w:rsidP="00336DBC">
                          <w:pPr>
                            <w:pStyle w:val="NoSpacing"/>
                            <w:rPr>
                              <w:color w:val="2F5496" w:themeColor="accent1" w:themeShade="BF"/>
                              <w:sz w:val="24"/>
                              <w:szCs w:val="24"/>
                            </w:rPr>
                          </w:pPr>
                          <w:r>
                            <w:rPr>
                              <w:rFonts w:eastAsiaTheme="minorHAnsi"/>
                              <w:sz w:val="36"/>
                            </w:rPr>
                            <w:fldChar w:fldCharType="end"/>
                          </w:r>
                          <w:r w:rsidRPr="007B6686">
                            <w:rPr>
                              <w:color w:val="2F5496" w:themeColor="accent1" w:themeShade="BF"/>
                              <w:sz w:val="24"/>
                              <w:szCs w:val="24"/>
                            </w:rPr>
                            <w:t xml:space="preserve">DIR Bulk Purchase Initiative </w:t>
                          </w:r>
                          <w:r>
                            <w:rPr>
                              <w:color w:val="2F5496" w:themeColor="accent1" w:themeShade="BF"/>
                              <w:sz w:val="24"/>
                              <w:szCs w:val="24"/>
                            </w:rPr>
                            <w:t xml:space="preserve">#DIR </w:t>
                          </w:r>
                          <w:r w:rsidRPr="007B6686">
                            <w:rPr>
                              <w:color w:val="2F5496" w:themeColor="accent1" w:themeShade="BF"/>
                              <w:sz w:val="24"/>
                              <w:szCs w:val="24"/>
                            </w:rPr>
                            <w:t>BP20</w:t>
                          </w:r>
                          <w:r>
                            <w:rPr>
                              <w:color w:val="2F5496" w:themeColor="accent1" w:themeShade="BF"/>
                              <w:sz w:val="24"/>
                              <w:szCs w:val="24"/>
                            </w:rPr>
                            <w:t>20</w:t>
                          </w:r>
                          <w:r w:rsidRPr="007B6686">
                            <w:rPr>
                              <w:color w:val="2F5496" w:themeColor="accent1" w:themeShade="BF"/>
                              <w:sz w:val="24"/>
                              <w:szCs w:val="24"/>
                            </w:rPr>
                            <w:t>-</w:t>
                          </w:r>
                          <w:r>
                            <w:rPr>
                              <w:color w:val="2F5496" w:themeColor="accent1" w:themeShade="BF"/>
                              <w:sz w:val="24"/>
                              <w:szCs w:val="24"/>
                            </w:rPr>
                            <w:t>027-D</w:t>
                          </w:r>
                          <w:r w:rsidR="00050C5F">
                            <w:rPr>
                              <w:color w:val="2F5496" w:themeColor="accent1" w:themeShade="BF"/>
                              <w:sz w:val="24"/>
                              <w:szCs w:val="24"/>
                            </w:rPr>
                            <w:t>R</w:t>
                          </w:r>
                        </w:p>
                      </w:txbxContent>
                    </v:textbox>
                    <w10:wrap type="square" anchorx="page"/>
                  </v:shape>
                </w:pict>
              </mc:Fallback>
            </mc:AlternateContent>
          </w:r>
          <w:r w:rsidR="00CE2687">
            <w:rPr>
              <w:lang w:val="en"/>
            </w:rPr>
            <w:br w:type="page"/>
          </w:r>
        </w:p>
        <w:sdt>
          <w:sdtPr>
            <w:rPr>
              <w:rFonts w:asciiTheme="minorHAnsi" w:eastAsiaTheme="minorHAnsi" w:hAnsiTheme="minorHAnsi" w:cstheme="minorBidi"/>
              <w:color w:val="auto"/>
              <w:sz w:val="22"/>
              <w:szCs w:val="22"/>
            </w:rPr>
            <w:id w:val="-1426492719"/>
            <w:docPartObj>
              <w:docPartGallery w:val="Table of Contents"/>
              <w:docPartUnique/>
            </w:docPartObj>
          </w:sdtPr>
          <w:sdtEndPr>
            <w:rPr>
              <w:b/>
              <w:bCs/>
              <w:noProof/>
            </w:rPr>
          </w:sdtEndPr>
          <w:sdtContent>
            <w:p w14:paraId="421A772F" w14:textId="77777777" w:rsidR="00F51788" w:rsidRDefault="00F51788" w:rsidP="002F667A">
              <w:pPr>
                <w:pStyle w:val="TOCHeading"/>
                <w:ind w:left="360" w:right="200"/>
              </w:pPr>
              <w:r>
                <w:t>Table of Contents</w:t>
              </w:r>
            </w:p>
            <w:p w14:paraId="39314499" w14:textId="7B0C577F" w:rsidR="00D60AB8" w:rsidRDefault="00F51788">
              <w:pPr>
                <w:pStyle w:val="TOC1"/>
                <w:tabs>
                  <w:tab w:val="right" w:leader="dot" w:pos="10250"/>
                </w:tabs>
                <w:rPr>
                  <w:rFonts w:eastAsiaTheme="minorEastAsia"/>
                  <w:noProof/>
                </w:rPr>
              </w:pPr>
              <w:r>
                <w:fldChar w:fldCharType="begin"/>
              </w:r>
              <w:r>
                <w:instrText xml:space="preserve"> TOC \o "1-3" \h \z \u </w:instrText>
              </w:r>
              <w:r>
                <w:fldChar w:fldCharType="separate"/>
              </w:r>
              <w:hyperlink w:anchor="_Toc36563882" w:history="1">
                <w:r w:rsidR="00D60AB8" w:rsidRPr="00AC568D">
                  <w:rPr>
                    <w:rStyle w:val="Hyperlink"/>
                    <w:noProof/>
                    <w:lang w:val="en"/>
                  </w:rPr>
                  <w:t>Summary</w:t>
                </w:r>
                <w:r w:rsidR="00D60AB8">
                  <w:rPr>
                    <w:noProof/>
                    <w:webHidden/>
                  </w:rPr>
                  <w:tab/>
                </w:r>
                <w:r w:rsidR="00D60AB8">
                  <w:rPr>
                    <w:noProof/>
                    <w:webHidden/>
                  </w:rPr>
                  <w:fldChar w:fldCharType="begin"/>
                </w:r>
                <w:r w:rsidR="00D60AB8">
                  <w:rPr>
                    <w:noProof/>
                    <w:webHidden/>
                  </w:rPr>
                  <w:instrText xml:space="preserve"> PAGEREF _Toc36563882 \h </w:instrText>
                </w:r>
                <w:r w:rsidR="00D60AB8">
                  <w:rPr>
                    <w:noProof/>
                    <w:webHidden/>
                  </w:rPr>
                </w:r>
                <w:r w:rsidR="00D60AB8">
                  <w:rPr>
                    <w:noProof/>
                    <w:webHidden/>
                  </w:rPr>
                  <w:fldChar w:fldCharType="separate"/>
                </w:r>
                <w:r w:rsidR="00D60AB8">
                  <w:rPr>
                    <w:noProof/>
                    <w:webHidden/>
                  </w:rPr>
                  <w:t>3</w:t>
                </w:r>
                <w:r w:rsidR="00D60AB8">
                  <w:rPr>
                    <w:noProof/>
                    <w:webHidden/>
                  </w:rPr>
                  <w:fldChar w:fldCharType="end"/>
                </w:r>
              </w:hyperlink>
            </w:p>
            <w:p w14:paraId="322163E5" w14:textId="6F9845F7" w:rsidR="00D60AB8" w:rsidRDefault="0063032E">
              <w:pPr>
                <w:pStyle w:val="TOC1"/>
                <w:tabs>
                  <w:tab w:val="right" w:leader="dot" w:pos="10250"/>
                </w:tabs>
                <w:rPr>
                  <w:rFonts w:eastAsiaTheme="minorEastAsia"/>
                  <w:noProof/>
                </w:rPr>
              </w:pPr>
              <w:hyperlink w:anchor="_Toc36563883" w:history="1">
                <w:r w:rsidR="00D60AB8" w:rsidRPr="00AC568D">
                  <w:rPr>
                    <w:rStyle w:val="Hyperlink"/>
                    <w:noProof/>
                    <w:lang w:val="en"/>
                  </w:rPr>
                  <w:t>Instructions for ordering</w:t>
                </w:r>
                <w:r w:rsidR="00D60AB8">
                  <w:rPr>
                    <w:noProof/>
                    <w:webHidden/>
                  </w:rPr>
                  <w:tab/>
                </w:r>
                <w:r w:rsidR="00D60AB8">
                  <w:rPr>
                    <w:noProof/>
                    <w:webHidden/>
                  </w:rPr>
                  <w:fldChar w:fldCharType="begin"/>
                </w:r>
                <w:r w:rsidR="00D60AB8">
                  <w:rPr>
                    <w:noProof/>
                    <w:webHidden/>
                  </w:rPr>
                  <w:instrText xml:space="preserve"> PAGEREF _Toc36563883 \h </w:instrText>
                </w:r>
                <w:r w:rsidR="00D60AB8">
                  <w:rPr>
                    <w:noProof/>
                    <w:webHidden/>
                  </w:rPr>
                </w:r>
                <w:r w:rsidR="00D60AB8">
                  <w:rPr>
                    <w:noProof/>
                    <w:webHidden/>
                  </w:rPr>
                  <w:fldChar w:fldCharType="separate"/>
                </w:r>
                <w:r w:rsidR="00D60AB8">
                  <w:rPr>
                    <w:noProof/>
                    <w:webHidden/>
                  </w:rPr>
                  <w:t>3</w:t>
                </w:r>
                <w:r w:rsidR="00D60AB8">
                  <w:rPr>
                    <w:noProof/>
                    <w:webHidden/>
                  </w:rPr>
                  <w:fldChar w:fldCharType="end"/>
                </w:r>
              </w:hyperlink>
            </w:p>
            <w:p w14:paraId="46021884" w14:textId="2224EE7D" w:rsidR="00D60AB8" w:rsidRDefault="0063032E">
              <w:pPr>
                <w:pStyle w:val="TOC1"/>
                <w:tabs>
                  <w:tab w:val="right" w:leader="dot" w:pos="10250"/>
                </w:tabs>
                <w:rPr>
                  <w:rFonts w:eastAsiaTheme="minorEastAsia"/>
                  <w:noProof/>
                </w:rPr>
              </w:pPr>
              <w:hyperlink w:anchor="_Toc36563884" w:history="1">
                <w:r w:rsidR="00D60AB8" w:rsidRPr="00AC568D">
                  <w:rPr>
                    <w:rStyle w:val="Hyperlink"/>
                    <w:noProof/>
                  </w:rPr>
                  <w:t>DIR Contact Information</w:t>
                </w:r>
                <w:r w:rsidR="00D60AB8">
                  <w:rPr>
                    <w:noProof/>
                    <w:webHidden/>
                  </w:rPr>
                  <w:tab/>
                </w:r>
                <w:r w:rsidR="00D60AB8">
                  <w:rPr>
                    <w:noProof/>
                    <w:webHidden/>
                  </w:rPr>
                  <w:fldChar w:fldCharType="begin"/>
                </w:r>
                <w:r w:rsidR="00D60AB8">
                  <w:rPr>
                    <w:noProof/>
                    <w:webHidden/>
                  </w:rPr>
                  <w:instrText xml:space="preserve"> PAGEREF _Toc36563884 \h </w:instrText>
                </w:r>
                <w:r w:rsidR="00D60AB8">
                  <w:rPr>
                    <w:noProof/>
                    <w:webHidden/>
                  </w:rPr>
                </w:r>
                <w:r w:rsidR="00D60AB8">
                  <w:rPr>
                    <w:noProof/>
                    <w:webHidden/>
                  </w:rPr>
                  <w:fldChar w:fldCharType="separate"/>
                </w:r>
                <w:r w:rsidR="00D60AB8">
                  <w:rPr>
                    <w:noProof/>
                    <w:webHidden/>
                  </w:rPr>
                  <w:t>3</w:t>
                </w:r>
                <w:r w:rsidR="00D60AB8">
                  <w:rPr>
                    <w:noProof/>
                    <w:webHidden/>
                  </w:rPr>
                  <w:fldChar w:fldCharType="end"/>
                </w:r>
              </w:hyperlink>
            </w:p>
            <w:p w14:paraId="59734F00" w14:textId="11460325" w:rsidR="00D60AB8" w:rsidRDefault="0063032E">
              <w:pPr>
                <w:pStyle w:val="TOC1"/>
                <w:tabs>
                  <w:tab w:val="right" w:leader="dot" w:pos="10250"/>
                </w:tabs>
                <w:rPr>
                  <w:rFonts w:eastAsiaTheme="minorEastAsia"/>
                  <w:noProof/>
                </w:rPr>
              </w:pPr>
              <w:hyperlink w:anchor="_Toc36563885" w:history="1">
                <w:r w:rsidR="00D60AB8" w:rsidRPr="00AC568D">
                  <w:rPr>
                    <w:rStyle w:val="Hyperlink"/>
                    <w:noProof/>
                  </w:rPr>
                  <w:t>Desktop Configurations and Pricing</w:t>
                </w:r>
                <w:r w:rsidR="00D60AB8">
                  <w:rPr>
                    <w:noProof/>
                    <w:webHidden/>
                  </w:rPr>
                  <w:tab/>
                </w:r>
                <w:r w:rsidR="00D60AB8">
                  <w:rPr>
                    <w:noProof/>
                    <w:webHidden/>
                  </w:rPr>
                  <w:fldChar w:fldCharType="begin"/>
                </w:r>
                <w:r w:rsidR="00D60AB8">
                  <w:rPr>
                    <w:noProof/>
                    <w:webHidden/>
                  </w:rPr>
                  <w:instrText xml:space="preserve"> PAGEREF _Toc36563885 \h </w:instrText>
                </w:r>
                <w:r w:rsidR="00D60AB8">
                  <w:rPr>
                    <w:noProof/>
                    <w:webHidden/>
                  </w:rPr>
                </w:r>
                <w:r w:rsidR="00D60AB8">
                  <w:rPr>
                    <w:noProof/>
                    <w:webHidden/>
                  </w:rPr>
                  <w:fldChar w:fldCharType="separate"/>
                </w:r>
                <w:r w:rsidR="00D60AB8">
                  <w:rPr>
                    <w:noProof/>
                    <w:webHidden/>
                  </w:rPr>
                  <w:t>4</w:t>
                </w:r>
                <w:r w:rsidR="00D60AB8">
                  <w:rPr>
                    <w:noProof/>
                    <w:webHidden/>
                  </w:rPr>
                  <w:fldChar w:fldCharType="end"/>
                </w:r>
              </w:hyperlink>
            </w:p>
            <w:p w14:paraId="37AAA50B" w14:textId="034271FB" w:rsidR="00D60AB8" w:rsidRDefault="0063032E">
              <w:pPr>
                <w:pStyle w:val="TOC2"/>
                <w:tabs>
                  <w:tab w:val="right" w:leader="dot" w:pos="10250"/>
                </w:tabs>
                <w:rPr>
                  <w:rFonts w:eastAsiaTheme="minorEastAsia"/>
                  <w:noProof/>
                </w:rPr>
              </w:pPr>
              <w:hyperlink w:anchor="_Toc36563886" w:history="1">
                <w:r w:rsidR="00D60AB8" w:rsidRPr="00AC568D">
                  <w:rPr>
                    <w:rStyle w:val="Hyperlink"/>
                    <w:noProof/>
                  </w:rPr>
                  <w:t>Standard Use Desktop</w:t>
                </w:r>
                <w:r w:rsidR="00D60AB8">
                  <w:rPr>
                    <w:noProof/>
                    <w:webHidden/>
                  </w:rPr>
                  <w:tab/>
                </w:r>
                <w:r w:rsidR="00D60AB8">
                  <w:rPr>
                    <w:noProof/>
                    <w:webHidden/>
                  </w:rPr>
                  <w:fldChar w:fldCharType="begin"/>
                </w:r>
                <w:r w:rsidR="00D60AB8">
                  <w:rPr>
                    <w:noProof/>
                    <w:webHidden/>
                  </w:rPr>
                  <w:instrText xml:space="preserve"> PAGEREF _Toc36563886 \h </w:instrText>
                </w:r>
                <w:r w:rsidR="00D60AB8">
                  <w:rPr>
                    <w:noProof/>
                    <w:webHidden/>
                  </w:rPr>
                </w:r>
                <w:r w:rsidR="00D60AB8">
                  <w:rPr>
                    <w:noProof/>
                    <w:webHidden/>
                  </w:rPr>
                  <w:fldChar w:fldCharType="separate"/>
                </w:r>
                <w:r w:rsidR="00D60AB8">
                  <w:rPr>
                    <w:noProof/>
                    <w:webHidden/>
                  </w:rPr>
                  <w:t>4</w:t>
                </w:r>
                <w:r w:rsidR="00D60AB8">
                  <w:rPr>
                    <w:noProof/>
                    <w:webHidden/>
                  </w:rPr>
                  <w:fldChar w:fldCharType="end"/>
                </w:r>
              </w:hyperlink>
            </w:p>
            <w:p w14:paraId="288A5C02" w14:textId="449B1D98" w:rsidR="00D60AB8" w:rsidRDefault="0063032E">
              <w:pPr>
                <w:pStyle w:val="TOC1"/>
                <w:tabs>
                  <w:tab w:val="right" w:leader="dot" w:pos="10250"/>
                </w:tabs>
                <w:rPr>
                  <w:rFonts w:eastAsiaTheme="minorEastAsia"/>
                  <w:noProof/>
                </w:rPr>
              </w:pPr>
              <w:hyperlink w:anchor="_Toc36563887" w:history="1">
                <w:r w:rsidR="00D60AB8" w:rsidRPr="00AC568D">
                  <w:rPr>
                    <w:rStyle w:val="Hyperlink"/>
                    <w:noProof/>
                    <w:lang w:val="en"/>
                  </w:rPr>
                  <w:t>Laptop Configurations</w:t>
                </w:r>
                <w:r w:rsidR="00D60AB8">
                  <w:rPr>
                    <w:noProof/>
                    <w:webHidden/>
                  </w:rPr>
                  <w:tab/>
                </w:r>
                <w:r w:rsidR="00D60AB8">
                  <w:rPr>
                    <w:noProof/>
                    <w:webHidden/>
                  </w:rPr>
                  <w:fldChar w:fldCharType="begin"/>
                </w:r>
                <w:r w:rsidR="00D60AB8">
                  <w:rPr>
                    <w:noProof/>
                    <w:webHidden/>
                  </w:rPr>
                  <w:instrText xml:space="preserve"> PAGEREF _Toc36563887 \h </w:instrText>
                </w:r>
                <w:r w:rsidR="00D60AB8">
                  <w:rPr>
                    <w:noProof/>
                    <w:webHidden/>
                  </w:rPr>
                </w:r>
                <w:r w:rsidR="00D60AB8">
                  <w:rPr>
                    <w:noProof/>
                    <w:webHidden/>
                  </w:rPr>
                  <w:fldChar w:fldCharType="separate"/>
                </w:r>
                <w:r w:rsidR="00D60AB8">
                  <w:rPr>
                    <w:noProof/>
                    <w:webHidden/>
                  </w:rPr>
                  <w:t>5</w:t>
                </w:r>
                <w:r w:rsidR="00D60AB8">
                  <w:rPr>
                    <w:noProof/>
                    <w:webHidden/>
                  </w:rPr>
                  <w:fldChar w:fldCharType="end"/>
                </w:r>
              </w:hyperlink>
            </w:p>
            <w:p w14:paraId="5EF8775D" w14:textId="32F8B1B1" w:rsidR="00D60AB8" w:rsidRDefault="0063032E">
              <w:pPr>
                <w:pStyle w:val="TOC2"/>
                <w:tabs>
                  <w:tab w:val="right" w:leader="dot" w:pos="10250"/>
                </w:tabs>
                <w:rPr>
                  <w:rFonts w:eastAsiaTheme="minorEastAsia"/>
                  <w:noProof/>
                </w:rPr>
              </w:pPr>
              <w:hyperlink w:anchor="_Toc36563888" w:history="1">
                <w:r w:rsidR="00D60AB8" w:rsidRPr="00AC568D">
                  <w:rPr>
                    <w:rStyle w:val="Hyperlink"/>
                    <w:noProof/>
                  </w:rPr>
                  <w:t>Standard Laptop</w:t>
                </w:r>
                <w:r w:rsidR="00D60AB8">
                  <w:rPr>
                    <w:noProof/>
                    <w:webHidden/>
                  </w:rPr>
                  <w:tab/>
                </w:r>
                <w:r w:rsidR="00D60AB8">
                  <w:rPr>
                    <w:noProof/>
                    <w:webHidden/>
                  </w:rPr>
                  <w:fldChar w:fldCharType="begin"/>
                </w:r>
                <w:r w:rsidR="00D60AB8">
                  <w:rPr>
                    <w:noProof/>
                    <w:webHidden/>
                  </w:rPr>
                  <w:instrText xml:space="preserve"> PAGEREF _Toc36563888 \h </w:instrText>
                </w:r>
                <w:r w:rsidR="00D60AB8">
                  <w:rPr>
                    <w:noProof/>
                    <w:webHidden/>
                  </w:rPr>
                </w:r>
                <w:r w:rsidR="00D60AB8">
                  <w:rPr>
                    <w:noProof/>
                    <w:webHidden/>
                  </w:rPr>
                  <w:fldChar w:fldCharType="separate"/>
                </w:r>
                <w:r w:rsidR="00D60AB8">
                  <w:rPr>
                    <w:noProof/>
                    <w:webHidden/>
                  </w:rPr>
                  <w:t>5</w:t>
                </w:r>
                <w:r w:rsidR="00D60AB8">
                  <w:rPr>
                    <w:noProof/>
                    <w:webHidden/>
                  </w:rPr>
                  <w:fldChar w:fldCharType="end"/>
                </w:r>
              </w:hyperlink>
            </w:p>
            <w:p w14:paraId="7D08254A" w14:textId="32AD6D2B" w:rsidR="00D60AB8" w:rsidRDefault="0063032E">
              <w:pPr>
                <w:pStyle w:val="TOC2"/>
                <w:tabs>
                  <w:tab w:val="right" w:leader="dot" w:pos="10250"/>
                </w:tabs>
                <w:rPr>
                  <w:rFonts w:eastAsiaTheme="minorEastAsia"/>
                  <w:noProof/>
                </w:rPr>
              </w:pPr>
              <w:hyperlink w:anchor="_Toc36563889" w:history="1">
                <w:r w:rsidR="00D60AB8" w:rsidRPr="00AC568D">
                  <w:rPr>
                    <w:rStyle w:val="Hyperlink"/>
                    <w:noProof/>
                  </w:rPr>
                  <w:t>Performance Workstations</w:t>
                </w:r>
                <w:r w:rsidR="00D60AB8">
                  <w:rPr>
                    <w:noProof/>
                    <w:webHidden/>
                  </w:rPr>
                  <w:tab/>
                </w:r>
                <w:r w:rsidR="00D60AB8">
                  <w:rPr>
                    <w:noProof/>
                    <w:webHidden/>
                  </w:rPr>
                  <w:fldChar w:fldCharType="begin"/>
                </w:r>
                <w:r w:rsidR="00D60AB8">
                  <w:rPr>
                    <w:noProof/>
                    <w:webHidden/>
                  </w:rPr>
                  <w:instrText xml:space="preserve"> PAGEREF _Toc36563889 \h </w:instrText>
                </w:r>
                <w:r w:rsidR="00D60AB8">
                  <w:rPr>
                    <w:noProof/>
                    <w:webHidden/>
                  </w:rPr>
                </w:r>
                <w:r w:rsidR="00D60AB8">
                  <w:rPr>
                    <w:noProof/>
                    <w:webHidden/>
                  </w:rPr>
                  <w:fldChar w:fldCharType="separate"/>
                </w:r>
                <w:r w:rsidR="00D60AB8">
                  <w:rPr>
                    <w:noProof/>
                    <w:webHidden/>
                  </w:rPr>
                  <w:t>6</w:t>
                </w:r>
                <w:r w:rsidR="00D60AB8">
                  <w:rPr>
                    <w:noProof/>
                    <w:webHidden/>
                  </w:rPr>
                  <w:fldChar w:fldCharType="end"/>
                </w:r>
              </w:hyperlink>
            </w:p>
            <w:p w14:paraId="3C8B8769" w14:textId="111EF055" w:rsidR="00D60AB8" w:rsidRDefault="0063032E">
              <w:pPr>
                <w:pStyle w:val="TOC1"/>
                <w:tabs>
                  <w:tab w:val="right" w:leader="dot" w:pos="10250"/>
                </w:tabs>
                <w:rPr>
                  <w:rFonts w:eastAsiaTheme="minorEastAsia"/>
                  <w:noProof/>
                </w:rPr>
              </w:pPr>
              <w:hyperlink w:anchor="_Toc36563890" w:history="1">
                <w:r w:rsidR="00D60AB8" w:rsidRPr="00AC568D">
                  <w:rPr>
                    <w:rStyle w:val="Hyperlink"/>
                    <w:noProof/>
                    <w:lang w:val="en"/>
                  </w:rPr>
                  <w:t>Tablet Configurations</w:t>
                </w:r>
                <w:r w:rsidR="00D60AB8">
                  <w:rPr>
                    <w:noProof/>
                    <w:webHidden/>
                  </w:rPr>
                  <w:tab/>
                </w:r>
                <w:r w:rsidR="00D60AB8">
                  <w:rPr>
                    <w:noProof/>
                    <w:webHidden/>
                  </w:rPr>
                  <w:fldChar w:fldCharType="begin"/>
                </w:r>
                <w:r w:rsidR="00D60AB8">
                  <w:rPr>
                    <w:noProof/>
                    <w:webHidden/>
                  </w:rPr>
                  <w:instrText xml:space="preserve"> PAGEREF _Toc36563890 \h </w:instrText>
                </w:r>
                <w:r w:rsidR="00D60AB8">
                  <w:rPr>
                    <w:noProof/>
                    <w:webHidden/>
                  </w:rPr>
                </w:r>
                <w:r w:rsidR="00D60AB8">
                  <w:rPr>
                    <w:noProof/>
                    <w:webHidden/>
                  </w:rPr>
                  <w:fldChar w:fldCharType="separate"/>
                </w:r>
                <w:r w:rsidR="00D60AB8">
                  <w:rPr>
                    <w:noProof/>
                    <w:webHidden/>
                  </w:rPr>
                  <w:t>6</w:t>
                </w:r>
                <w:r w:rsidR="00D60AB8">
                  <w:rPr>
                    <w:noProof/>
                    <w:webHidden/>
                  </w:rPr>
                  <w:fldChar w:fldCharType="end"/>
                </w:r>
              </w:hyperlink>
            </w:p>
            <w:p w14:paraId="4FD6A6FA" w14:textId="61913404" w:rsidR="00D60AB8" w:rsidRDefault="0063032E">
              <w:pPr>
                <w:pStyle w:val="TOC2"/>
                <w:tabs>
                  <w:tab w:val="right" w:leader="dot" w:pos="10250"/>
                </w:tabs>
                <w:rPr>
                  <w:rFonts w:eastAsiaTheme="minorEastAsia"/>
                  <w:noProof/>
                </w:rPr>
              </w:pPr>
              <w:hyperlink w:anchor="_Toc36563891" w:history="1">
                <w:r w:rsidR="00D60AB8" w:rsidRPr="00AC568D">
                  <w:rPr>
                    <w:rStyle w:val="Hyperlink"/>
                    <w:noProof/>
                  </w:rPr>
                  <w:t>Standard Tablet</w:t>
                </w:r>
                <w:r w:rsidR="00D60AB8">
                  <w:rPr>
                    <w:noProof/>
                    <w:webHidden/>
                  </w:rPr>
                  <w:tab/>
                </w:r>
                <w:r w:rsidR="00D60AB8">
                  <w:rPr>
                    <w:noProof/>
                    <w:webHidden/>
                  </w:rPr>
                  <w:fldChar w:fldCharType="begin"/>
                </w:r>
                <w:r w:rsidR="00D60AB8">
                  <w:rPr>
                    <w:noProof/>
                    <w:webHidden/>
                  </w:rPr>
                  <w:instrText xml:space="preserve"> PAGEREF _Toc36563891 \h </w:instrText>
                </w:r>
                <w:r w:rsidR="00D60AB8">
                  <w:rPr>
                    <w:noProof/>
                    <w:webHidden/>
                  </w:rPr>
                </w:r>
                <w:r w:rsidR="00D60AB8">
                  <w:rPr>
                    <w:noProof/>
                    <w:webHidden/>
                  </w:rPr>
                  <w:fldChar w:fldCharType="separate"/>
                </w:r>
                <w:r w:rsidR="00D60AB8">
                  <w:rPr>
                    <w:noProof/>
                    <w:webHidden/>
                  </w:rPr>
                  <w:t>6</w:t>
                </w:r>
                <w:r w:rsidR="00D60AB8">
                  <w:rPr>
                    <w:noProof/>
                    <w:webHidden/>
                  </w:rPr>
                  <w:fldChar w:fldCharType="end"/>
                </w:r>
              </w:hyperlink>
            </w:p>
            <w:p w14:paraId="78D0AADF" w14:textId="2C18C12A" w:rsidR="00D60AB8" w:rsidRDefault="0063032E">
              <w:pPr>
                <w:pStyle w:val="TOC1"/>
                <w:tabs>
                  <w:tab w:val="right" w:leader="dot" w:pos="10250"/>
                </w:tabs>
                <w:rPr>
                  <w:rFonts w:eastAsiaTheme="minorEastAsia"/>
                  <w:noProof/>
                </w:rPr>
              </w:pPr>
              <w:hyperlink w:anchor="_Toc36563892" w:history="1">
                <w:r w:rsidR="00D60AB8" w:rsidRPr="00AC568D">
                  <w:rPr>
                    <w:rStyle w:val="Hyperlink"/>
                    <w:noProof/>
                    <w:lang w:val="en"/>
                  </w:rPr>
                  <w:t>Accessories</w:t>
                </w:r>
                <w:r w:rsidR="00D60AB8">
                  <w:rPr>
                    <w:noProof/>
                    <w:webHidden/>
                  </w:rPr>
                  <w:tab/>
                </w:r>
                <w:r w:rsidR="00D60AB8">
                  <w:rPr>
                    <w:noProof/>
                    <w:webHidden/>
                  </w:rPr>
                  <w:fldChar w:fldCharType="begin"/>
                </w:r>
                <w:r w:rsidR="00D60AB8">
                  <w:rPr>
                    <w:noProof/>
                    <w:webHidden/>
                  </w:rPr>
                  <w:instrText xml:space="preserve"> PAGEREF _Toc36563892 \h </w:instrText>
                </w:r>
                <w:r w:rsidR="00D60AB8">
                  <w:rPr>
                    <w:noProof/>
                    <w:webHidden/>
                  </w:rPr>
                </w:r>
                <w:r w:rsidR="00D60AB8">
                  <w:rPr>
                    <w:noProof/>
                    <w:webHidden/>
                  </w:rPr>
                  <w:fldChar w:fldCharType="separate"/>
                </w:r>
                <w:r w:rsidR="00D60AB8">
                  <w:rPr>
                    <w:noProof/>
                    <w:webHidden/>
                  </w:rPr>
                  <w:t>7</w:t>
                </w:r>
                <w:r w:rsidR="00D60AB8">
                  <w:rPr>
                    <w:noProof/>
                    <w:webHidden/>
                  </w:rPr>
                  <w:fldChar w:fldCharType="end"/>
                </w:r>
              </w:hyperlink>
            </w:p>
            <w:p w14:paraId="399E7220" w14:textId="783815FC" w:rsidR="00F51788" w:rsidRDefault="00F51788">
              <w:r>
                <w:rPr>
                  <w:b/>
                  <w:bCs/>
                  <w:noProof/>
                </w:rPr>
                <w:fldChar w:fldCharType="end"/>
              </w:r>
            </w:p>
          </w:sdtContent>
        </w:sdt>
        <w:p w14:paraId="0E8CFFC5" w14:textId="5ED25734" w:rsidR="00F51788" w:rsidRDefault="00F51788" w:rsidP="00F51788">
          <w:pPr>
            <w:jc w:val="left"/>
            <w:rPr>
              <w:lang w:val="en"/>
            </w:rPr>
          </w:pPr>
          <w:r>
            <w:rPr>
              <w:lang w:val="en"/>
            </w:rPr>
            <w:br w:type="page"/>
          </w:r>
        </w:p>
      </w:sdtContent>
    </w:sdt>
    <w:p w14:paraId="523CE4F5" w14:textId="77777777" w:rsidR="00CE2687" w:rsidRDefault="00377A83" w:rsidP="00F51788">
      <w:pPr>
        <w:pStyle w:val="Heading1"/>
        <w:rPr>
          <w:lang w:val="en"/>
        </w:rPr>
      </w:pPr>
      <w:bookmarkStart w:id="0" w:name="_Toc36563882"/>
      <w:r>
        <w:rPr>
          <w:lang w:val="en"/>
        </w:rPr>
        <w:lastRenderedPageBreak/>
        <w:t>Summary</w:t>
      </w:r>
      <w:bookmarkEnd w:id="0"/>
    </w:p>
    <w:p w14:paraId="7A4FEE64" w14:textId="4522A22A" w:rsidR="00D7300F" w:rsidRDefault="00865A3C" w:rsidP="0064268C">
      <w:r w:rsidRPr="00865A3C">
        <w:t xml:space="preserve">The Department of Information Resources (DIR) is pleased to announce </w:t>
      </w:r>
      <w:r w:rsidR="00166CE6">
        <w:t>the</w:t>
      </w:r>
      <w:r w:rsidRPr="00865A3C">
        <w:t xml:space="preserve"> bulk purchase/lease of</w:t>
      </w:r>
      <w:r>
        <w:t xml:space="preserve"> </w:t>
      </w:r>
      <w:r w:rsidRPr="00865A3C">
        <w:t>personal computers, laptops, tablets, monitors, peripherals, accessories, and related services</w:t>
      </w:r>
      <w:r w:rsidR="005353A9">
        <w:t xml:space="preserve"> in </w:t>
      </w:r>
      <w:r w:rsidR="00547C0F">
        <w:t>response</w:t>
      </w:r>
      <w:r w:rsidR="00F21B49">
        <w:t xml:space="preserve"> </w:t>
      </w:r>
      <w:r w:rsidR="005353A9">
        <w:t xml:space="preserve">to the Governor’s </w:t>
      </w:r>
      <w:r w:rsidR="00547C0F">
        <w:t xml:space="preserve">statewide </w:t>
      </w:r>
      <w:r w:rsidR="003D3DCF">
        <w:t>disaster declaration</w:t>
      </w:r>
      <w:r w:rsidR="00547C0F">
        <w:t xml:space="preserve"> on</w:t>
      </w:r>
      <w:r w:rsidR="003D3DCF">
        <w:t xml:space="preserve"> March 13, 2020</w:t>
      </w:r>
      <w:r w:rsidRPr="00865A3C">
        <w:t xml:space="preserve">. </w:t>
      </w:r>
      <w:r w:rsidR="00547C0F">
        <w:t>Through</w:t>
      </w:r>
      <w:r w:rsidRPr="00865A3C">
        <w:t xml:space="preserve"> our existing contractual vehicles </w:t>
      </w:r>
      <w:r w:rsidR="00547C0F">
        <w:t>in</w:t>
      </w:r>
      <w:r w:rsidR="00F21B49">
        <w:t xml:space="preserve"> </w:t>
      </w:r>
      <w:r w:rsidRPr="00865A3C">
        <w:t>our Cooperative Contracts program, DIR anticipates a much-shortened procurement process</w:t>
      </w:r>
      <w:r w:rsidR="0079621B">
        <w:t xml:space="preserve"> for customers</w:t>
      </w:r>
      <w:r w:rsidR="007B6E27">
        <w:t xml:space="preserve"> in thi</w:t>
      </w:r>
      <w:r w:rsidR="0085192E">
        <w:t>s time of need</w:t>
      </w:r>
      <w:r w:rsidRPr="00865A3C">
        <w:t>. </w:t>
      </w:r>
      <w:r w:rsidR="0079621B">
        <w:t xml:space="preserve"> </w:t>
      </w:r>
      <w:r w:rsidR="00547C0F">
        <w:t>S</w:t>
      </w:r>
      <w:r w:rsidR="0079621B">
        <w:t xml:space="preserve">tate agencies </w:t>
      </w:r>
      <w:r w:rsidR="00E941AA">
        <w:t xml:space="preserve">may </w:t>
      </w:r>
      <w:r w:rsidR="0079621B">
        <w:t>participat</w:t>
      </w:r>
      <w:r w:rsidR="00E941AA">
        <w:t>e</w:t>
      </w:r>
      <w:r w:rsidR="0079621B">
        <w:t xml:space="preserve"> in </w:t>
      </w:r>
      <w:r w:rsidR="00E941AA">
        <w:t xml:space="preserve">the hardware </w:t>
      </w:r>
      <w:r w:rsidR="0079621B">
        <w:t>bulk purchase initiative</w:t>
      </w:r>
      <w:r w:rsidR="00E941AA">
        <w:t xml:space="preserve"> </w:t>
      </w:r>
      <w:r w:rsidR="005C3A4B" w:rsidRPr="00865A3C">
        <w:t xml:space="preserve">without being constrained by dollar </w:t>
      </w:r>
      <w:r w:rsidR="00D7300F">
        <w:t>thresholds.</w:t>
      </w:r>
    </w:p>
    <w:p w14:paraId="7C01A97F" w14:textId="618DBA44" w:rsidR="00377A83" w:rsidRDefault="0064268C" w:rsidP="0064268C">
      <w:r>
        <w:t>DIR has concluded vendor negotiations and</w:t>
      </w:r>
      <w:r w:rsidR="00865A3C" w:rsidRPr="00865A3C">
        <w:t xml:space="preserve"> customers </w:t>
      </w:r>
      <w:r>
        <w:t>may now</w:t>
      </w:r>
      <w:r w:rsidR="00865A3C" w:rsidRPr="00865A3C">
        <w:t xml:space="preserve"> issue purchase orders</w:t>
      </w:r>
      <w:r>
        <w:t>.  T</w:t>
      </w:r>
      <w:r w:rsidR="00865A3C" w:rsidRPr="00865A3C">
        <w:t xml:space="preserve">he time period for placing orders </w:t>
      </w:r>
      <w:r w:rsidR="007F4B35">
        <w:t>may</w:t>
      </w:r>
      <w:r w:rsidR="007F4B35" w:rsidRPr="00865A3C">
        <w:t xml:space="preserve"> </w:t>
      </w:r>
      <w:r w:rsidR="00865A3C" w:rsidRPr="00865A3C">
        <w:t xml:space="preserve">cross fiscal years, so agencies will be able to use either Fiscal Year </w:t>
      </w:r>
      <w:r w:rsidR="004467FA" w:rsidRPr="00865A3C">
        <w:t>20</w:t>
      </w:r>
      <w:r w:rsidR="004467FA">
        <w:t>20</w:t>
      </w:r>
      <w:r w:rsidR="004467FA" w:rsidRPr="00865A3C">
        <w:t xml:space="preserve"> </w:t>
      </w:r>
      <w:r w:rsidR="00865A3C" w:rsidRPr="00865A3C">
        <w:t xml:space="preserve">or Fiscal Year </w:t>
      </w:r>
      <w:r w:rsidR="004467FA" w:rsidRPr="00865A3C">
        <w:t>20</w:t>
      </w:r>
      <w:r w:rsidR="004467FA">
        <w:t>21</w:t>
      </w:r>
      <w:r w:rsidR="004467FA" w:rsidRPr="00865A3C">
        <w:t xml:space="preserve"> </w:t>
      </w:r>
      <w:r w:rsidR="00865A3C" w:rsidRPr="00865A3C">
        <w:t>dollars toward these purchases</w:t>
      </w:r>
      <w:r>
        <w:t xml:space="preserve"> through December 31, </w:t>
      </w:r>
      <w:r w:rsidR="00720D65">
        <w:t>2020</w:t>
      </w:r>
      <w:r w:rsidR="00865A3C" w:rsidRPr="00865A3C">
        <w:t>.</w:t>
      </w:r>
    </w:p>
    <w:p w14:paraId="53020DF1" w14:textId="0FD61A88" w:rsidR="00DA750B" w:rsidRDefault="00DA750B" w:rsidP="001D26E5">
      <w:pPr>
        <w:pStyle w:val="Heading4"/>
        <w:spacing w:before="160" w:line="258" w:lineRule="auto"/>
        <w:ind w:left="0" w:right="117"/>
        <w:jc w:val="both"/>
      </w:pPr>
      <w:r>
        <w:rPr>
          <w:spacing w:val="-1"/>
        </w:rPr>
        <w:t>The</w:t>
      </w:r>
      <w:r>
        <w:rPr>
          <w:spacing w:val="-10"/>
        </w:rPr>
        <w:t xml:space="preserve"> </w:t>
      </w:r>
      <w:r>
        <w:rPr>
          <w:spacing w:val="-1"/>
        </w:rPr>
        <w:t>following</w:t>
      </w:r>
      <w:r>
        <w:rPr>
          <w:spacing w:val="-9"/>
        </w:rPr>
        <w:t xml:space="preserve"> </w:t>
      </w:r>
      <w:r>
        <w:rPr>
          <w:spacing w:val="-1"/>
        </w:rPr>
        <w:t>sections</w:t>
      </w:r>
      <w:r>
        <w:rPr>
          <w:spacing w:val="-8"/>
        </w:rPr>
        <w:t xml:space="preserve"> </w:t>
      </w:r>
      <w:r>
        <w:t>list</w:t>
      </w:r>
      <w:r>
        <w:rPr>
          <w:spacing w:val="-8"/>
        </w:rPr>
        <w:t xml:space="preserve"> </w:t>
      </w:r>
      <w:r>
        <w:rPr>
          <w:spacing w:val="-1"/>
        </w:rPr>
        <w:t>configurations</w:t>
      </w:r>
      <w:r>
        <w:rPr>
          <w:spacing w:val="-7"/>
        </w:rPr>
        <w:t xml:space="preserve"> </w:t>
      </w:r>
      <w:r>
        <w:rPr>
          <w:spacing w:val="-1"/>
        </w:rPr>
        <w:t>for</w:t>
      </w:r>
      <w:r>
        <w:rPr>
          <w:spacing w:val="-9"/>
        </w:rPr>
        <w:t xml:space="preserve"> </w:t>
      </w:r>
      <w:r>
        <w:rPr>
          <w:spacing w:val="-1"/>
        </w:rPr>
        <w:t>desktops,</w:t>
      </w:r>
      <w:r>
        <w:rPr>
          <w:spacing w:val="-8"/>
        </w:rPr>
        <w:t xml:space="preserve"> </w:t>
      </w:r>
      <w:r>
        <w:rPr>
          <w:spacing w:val="-1"/>
        </w:rPr>
        <w:t>laptops,</w:t>
      </w:r>
      <w:r>
        <w:rPr>
          <w:spacing w:val="-8"/>
        </w:rPr>
        <w:t xml:space="preserve"> </w:t>
      </w:r>
      <w:r>
        <w:t>tablets,</w:t>
      </w:r>
      <w:r>
        <w:rPr>
          <w:spacing w:val="-9"/>
        </w:rPr>
        <w:t xml:space="preserve"> </w:t>
      </w:r>
      <w:r>
        <w:t>monitors,</w:t>
      </w:r>
      <w:r>
        <w:rPr>
          <w:spacing w:val="-9"/>
        </w:rPr>
        <w:t xml:space="preserve"> </w:t>
      </w:r>
      <w:r>
        <w:rPr>
          <w:spacing w:val="-1"/>
        </w:rPr>
        <w:t>accessories</w:t>
      </w:r>
      <w:r>
        <w:rPr>
          <w:spacing w:val="-8"/>
        </w:rPr>
        <w:t xml:space="preserve"> </w:t>
      </w:r>
      <w:r>
        <w:t>and</w:t>
      </w:r>
      <w:r>
        <w:rPr>
          <w:spacing w:val="-9"/>
        </w:rPr>
        <w:t xml:space="preserve"> </w:t>
      </w:r>
      <w:r>
        <w:t>related</w:t>
      </w:r>
      <w:r>
        <w:rPr>
          <w:spacing w:val="69"/>
          <w:w w:val="99"/>
        </w:rPr>
        <w:t xml:space="preserve"> </w:t>
      </w:r>
      <w:r>
        <w:rPr>
          <w:spacing w:val="-1"/>
        </w:rPr>
        <w:t>services.</w:t>
      </w:r>
      <w:r>
        <w:rPr>
          <w:spacing w:val="-8"/>
        </w:rPr>
        <w:t xml:space="preserve"> </w:t>
      </w:r>
      <w:r>
        <w:rPr>
          <w:spacing w:val="-1"/>
        </w:rPr>
        <w:t>HP</w:t>
      </w:r>
      <w:r>
        <w:rPr>
          <w:spacing w:val="-8"/>
        </w:rPr>
        <w:t xml:space="preserve"> </w:t>
      </w:r>
      <w:r>
        <w:rPr>
          <w:spacing w:val="-1"/>
        </w:rPr>
        <w:t>Inc.</w:t>
      </w:r>
      <w:r>
        <w:rPr>
          <w:spacing w:val="-8"/>
        </w:rPr>
        <w:t xml:space="preserve"> </w:t>
      </w:r>
      <w:r>
        <w:rPr>
          <w:spacing w:val="-1"/>
        </w:rPr>
        <w:t>built</w:t>
      </w:r>
      <w:r>
        <w:rPr>
          <w:spacing w:val="-9"/>
        </w:rPr>
        <w:t xml:space="preserve"> </w:t>
      </w:r>
      <w:r>
        <w:t>into</w:t>
      </w:r>
      <w:r>
        <w:rPr>
          <w:spacing w:val="-7"/>
        </w:rPr>
        <w:t xml:space="preserve"> </w:t>
      </w:r>
      <w:r>
        <w:t>the</w:t>
      </w:r>
      <w:r>
        <w:rPr>
          <w:spacing w:val="-8"/>
        </w:rPr>
        <w:t xml:space="preserve"> </w:t>
      </w:r>
      <w:r>
        <w:rPr>
          <w:spacing w:val="-1"/>
        </w:rPr>
        <w:t>base</w:t>
      </w:r>
      <w:r>
        <w:rPr>
          <w:spacing w:val="-9"/>
        </w:rPr>
        <w:t xml:space="preserve"> </w:t>
      </w:r>
      <w:r>
        <w:rPr>
          <w:spacing w:val="-1"/>
        </w:rPr>
        <w:t>price</w:t>
      </w:r>
      <w:r>
        <w:rPr>
          <w:spacing w:val="-9"/>
        </w:rPr>
        <w:t xml:space="preserve"> </w:t>
      </w:r>
      <w:r>
        <w:rPr>
          <w:spacing w:val="-1"/>
        </w:rPr>
        <w:t>for</w:t>
      </w:r>
      <w:r>
        <w:rPr>
          <w:spacing w:val="-8"/>
        </w:rPr>
        <w:t xml:space="preserve"> </w:t>
      </w:r>
      <w:r>
        <w:t>each</w:t>
      </w:r>
      <w:r>
        <w:rPr>
          <w:spacing w:val="-8"/>
        </w:rPr>
        <w:t xml:space="preserve"> </w:t>
      </w:r>
      <w:r>
        <w:rPr>
          <w:spacing w:val="-1"/>
        </w:rPr>
        <w:t>configuration</w:t>
      </w:r>
      <w:r>
        <w:rPr>
          <w:spacing w:val="-4"/>
        </w:rPr>
        <w:t xml:space="preserve"> </w:t>
      </w:r>
      <w:r>
        <w:rPr>
          <w:spacing w:val="-1"/>
        </w:rPr>
        <w:t>3/3/3</w:t>
      </w:r>
      <w:r>
        <w:rPr>
          <w:spacing w:val="-8"/>
        </w:rPr>
        <w:t xml:space="preserve"> </w:t>
      </w:r>
      <w:r>
        <w:rPr>
          <w:spacing w:val="-1"/>
        </w:rPr>
        <w:t>(material/labor/onsite)</w:t>
      </w:r>
      <w:r>
        <w:rPr>
          <w:spacing w:val="-8"/>
        </w:rPr>
        <w:t xml:space="preserve"> </w:t>
      </w:r>
      <w:r w:rsidR="005450D4">
        <w:t xml:space="preserve">and laptops/tablets 3/3/0 (material/labor/depot) </w:t>
      </w:r>
      <w:r>
        <w:t>warranty.</w:t>
      </w:r>
      <w:r>
        <w:rPr>
          <w:spacing w:val="-9"/>
        </w:rPr>
        <w:t xml:space="preserve"> </w:t>
      </w:r>
      <w:r w:rsidR="005450D4">
        <w:rPr>
          <w:spacing w:val="-1"/>
        </w:rPr>
        <w:t>For additional details please contact HP representatives below.</w:t>
      </w:r>
    </w:p>
    <w:p w14:paraId="64307DA9" w14:textId="77777777" w:rsidR="00CE2687" w:rsidRDefault="00CE2687" w:rsidP="00377A83">
      <w:pPr>
        <w:pStyle w:val="Heading1"/>
        <w:rPr>
          <w:lang w:val="en"/>
        </w:rPr>
      </w:pPr>
      <w:bookmarkStart w:id="1" w:name="_Toc36563883"/>
      <w:r>
        <w:rPr>
          <w:lang w:val="en"/>
        </w:rPr>
        <w:t>Instructions for ordering</w:t>
      </w:r>
      <w:bookmarkEnd w:id="1"/>
    </w:p>
    <w:p w14:paraId="3351B8ED" w14:textId="77777777" w:rsidR="00504271" w:rsidRDefault="0064268C" w:rsidP="005109E3">
      <w:r>
        <w:t xml:space="preserve">There is no minimum order quantity under the bulk purchase. Regardless of the number of items purchased, each customer will pay the same, discounted, unit price for items including but not limited to laptop, desktop, tablets, monitors, accessories, and related services listed in the following sections. </w:t>
      </w:r>
    </w:p>
    <w:p w14:paraId="34FD480B" w14:textId="0A36D278" w:rsidR="004809CA" w:rsidRPr="004809CA" w:rsidRDefault="0055499D" w:rsidP="004809CA">
      <w:pPr>
        <w:widowControl w:val="0"/>
        <w:spacing w:before="160" w:after="0"/>
        <w:ind w:right="118"/>
        <w:outlineLvl w:val="3"/>
      </w:pPr>
      <w:r w:rsidRPr="00CF20E4">
        <w:rPr>
          <w:rFonts w:ascii="Calibri" w:eastAsia="Calibri" w:hAnsi="Calibri" w:cs="Times New Roman"/>
          <w:spacing w:val="-1"/>
        </w:rPr>
        <w:t>To obtain a bulk purchase prices</w:t>
      </w:r>
      <w:r w:rsidR="00547C0F">
        <w:rPr>
          <w:rFonts w:ascii="Calibri" w:eastAsia="Calibri" w:hAnsi="Calibri" w:cs="Times New Roman"/>
          <w:spacing w:val="-1"/>
        </w:rPr>
        <w:t xml:space="preserve"> quote, </w:t>
      </w:r>
      <w:r w:rsidRPr="00CF20E4">
        <w:rPr>
          <w:rFonts w:ascii="Calibri" w:eastAsia="Calibri" w:hAnsi="Calibri" w:cs="Times New Roman"/>
          <w:spacing w:val="-1"/>
        </w:rPr>
        <w:t xml:space="preserve"> reference </w:t>
      </w:r>
      <w:hyperlink r:id="rId11" w:history="1">
        <w:r w:rsidRPr="00CF20E4">
          <w:rPr>
            <w:rStyle w:val="Hyperlink"/>
          </w:rPr>
          <w:t>https://txdirbulkbuy.hpsmartstores.com</w:t>
        </w:r>
      </w:hyperlink>
      <w:r w:rsidR="00662D84">
        <w:rPr>
          <w:rStyle w:val="Hyperlink"/>
        </w:rPr>
        <w:t xml:space="preserve"> </w:t>
      </w:r>
      <w:r w:rsidR="00547C0F">
        <w:t>o</w:t>
      </w:r>
      <w:r w:rsidRPr="00CF20E4">
        <w:t>r contact</w:t>
      </w:r>
      <w:r>
        <w:t xml:space="preserve"> Michele </w:t>
      </w:r>
      <w:proofErr w:type="spellStart"/>
      <w:r>
        <w:t>Imes</w:t>
      </w:r>
      <w:proofErr w:type="spellEnd"/>
      <w:r>
        <w:t xml:space="preserve"> @ </w:t>
      </w:r>
      <w:hyperlink r:id="rId12" w:history="1">
        <w:r w:rsidRPr="002D1B4E">
          <w:rPr>
            <w:rStyle w:val="Hyperlink"/>
          </w:rPr>
          <w:t>michele.imes@hp.com</w:t>
        </w:r>
      </w:hyperlink>
      <w:r>
        <w:t xml:space="preserve"> and/or</w:t>
      </w:r>
      <w:r w:rsidRPr="00CF20E4">
        <w:t xml:space="preserve"> </w:t>
      </w:r>
      <w:r w:rsidR="00AF4EEF">
        <w:t>Christof Wunderlich</w:t>
      </w:r>
      <w:r w:rsidRPr="00CF20E4">
        <w:t xml:space="preserve"> @ </w:t>
      </w:r>
      <w:hyperlink r:id="rId13" w:history="1">
        <w:r w:rsidR="00EC0DFA" w:rsidRPr="008D2568">
          <w:rPr>
            <w:rStyle w:val="Hyperlink"/>
          </w:rPr>
          <w:t>christof.wunderlich@hp.com</w:t>
        </w:r>
      </w:hyperlink>
      <w:r w:rsidR="00547C0F">
        <w:t>.</w:t>
      </w:r>
      <w:r w:rsidRPr="00CF20E4">
        <w:t xml:space="preserve"> </w:t>
      </w:r>
      <w:r w:rsidR="00547C0F">
        <w:t>P</w:t>
      </w:r>
      <w:r w:rsidRPr="00CF20E4">
        <w:t>lease indicate that you are participating in DIR’s hardware Bulk Purchase Initiative. The bulk purchase pricing is a direct only route to market with HP, purchase orders are placed with HP</w:t>
      </w:r>
      <w:r w:rsidR="00547C0F">
        <w:t xml:space="preserve"> and</w:t>
      </w:r>
      <w:r w:rsidR="005450D4">
        <w:t xml:space="preserve"> </w:t>
      </w:r>
      <w:r>
        <w:t>reseller contact information must be placed on PO</w:t>
      </w:r>
      <w:r w:rsidRPr="00CF20E4">
        <w:t>.</w:t>
      </w:r>
      <w:r w:rsidR="004809CA" w:rsidRPr="004809CA">
        <w:t xml:space="preserve">  </w:t>
      </w:r>
    </w:p>
    <w:p w14:paraId="51687173" w14:textId="77777777" w:rsidR="00027BD4" w:rsidRDefault="00027BD4" w:rsidP="005109E3">
      <w:pPr>
        <w:spacing w:after="0" w:line="240" w:lineRule="auto"/>
      </w:pPr>
    </w:p>
    <w:p w14:paraId="1DE0C8E5" w14:textId="653C39D3" w:rsidR="007B6686" w:rsidRDefault="007B6686" w:rsidP="005109E3">
      <w:pPr>
        <w:spacing w:after="0" w:line="240" w:lineRule="auto"/>
      </w:pPr>
      <w:r w:rsidRPr="007B6686">
        <w:t>Once ready to order, please include the DIR contract number (</w:t>
      </w:r>
      <w:hyperlink r:id="rId14" w:history="1">
        <w:r w:rsidRPr="00035235">
          <w:rPr>
            <w:rStyle w:val="Hyperlink"/>
            <w:b/>
          </w:rPr>
          <w:t>DIR-TSO-</w:t>
        </w:r>
        <w:r w:rsidR="005A1575" w:rsidRPr="00035235">
          <w:rPr>
            <w:rStyle w:val="Hyperlink"/>
            <w:b/>
          </w:rPr>
          <w:t>4159</w:t>
        </w:r>
      </w:hyperlink>
      <w:r w:rsidRPr="007B6686">
        <w:t>) on your purchase order</w:t>
      </w:r>
      <w:r w:rsidR="00035235">
        <w:t xml:space="preserve"> </w:t>
      </w:r>
      <w:r w:rsidRPr="007B6686">
        <w:t>(PO) as well as the following statement, “</w:t>
      </w:r>
      <w:r w:rsidRPr="007B6686">
        <w:rPr>
          <w:b/>
        </w:rPr>
        <w:t xml:space="preserve">DIR Bulk Purchase Initiative </w:t>
      </w:r>
      <w:r w:rsidR="00A46840">
        <w:rPr>
          <w:b/>
        </w:rPr>
        <w:t>DIR</w:t>
      </w:r>
      <w:r w:rsidR="00467410" w:rsidRPr="007B6686">
        <w:rPr>
          <w:b/>
        </w:rPr>
        <w:t>BP20</w:t>
      </w:r>
      <w:r w:rsidR="00467410">
        <w:rPr>
          <w:b/>
        </w:rPr>
        <w:t>20</w:t>
      </w:r>
      <w:r w:rsidRPr="007B6686">
        <w:rPr>
          <w:b/>
        </w:rPr>
        <w:t>-</w:t>
      </w:r>
      <w:r w:rsidR="00A46840">
        <w:rPr>
          <w:b/>
        </w:rPr>
        <w:t>2</w:t>
      </w:r>
      <w:r w:rsidR="005450D4">
        <w:rPr>
          <w:b/>
        </w:rPr>
        <w:t>7</w:t>
      </w:r>
      <w:r w:rsidR="00A46840">
        <w:rPr>
          <w:b/>
        </w:rPr>
        <w:t>-D</w:t>
      </w:r>
      <w:r w:rsidR="00B31EC5">
        <w:rPr>
          <w:b/>
        </w:rPr>
        <w:t>R</w:t>
      </w:r>
      <w:r w:rsidRPr="007B6686">
        <w:rPr>
          <w:b/>
        </w:rPr>
        <w:t>”</w:t>
      </w:r>
      <w:r w:rsidR="00D448D1">
        <w:rPr>
          <w:b/>
        </w:rPr>
        <w:t xml:space="preserve"> </w:t>
      </w:r>
      <w:r w:rsidR="00D448D1">
        <w:t>with Location ID: 10281367</w:t>
      </w:r>
      <w:r w:rsidR="00405654">
        <w:rPr>
          <w:b/>
        </w:rPr>
        <w:t>.</w:t>
      </w:r>
      <w:r w:rsidRPr="007B6686">
        <w:t xml:space="preserve"> Please submit your PO</w:t>
      </w:r>
      <w:r w:rsidR="005109E3">
        <w:t xml:space="preserve"> </w:t>
      </w:r>
      <w:r w:rsidRPr="007B6686">
        <w:t xml:space="preserve">directly to </w:t>
      </w:r>
      <w:r w:rsidR="000418B0">
        <w:t>HP</w:t>
      </w:r>
      <w:r w:rsidRPr="007B6686">
        <w:t xml:space="preserve"> or the reseller, </w:t>
      </w:r>
      <w:r w:rsidR="005450D4">
        <w:t xml:space="preserve">(detailed instructions of submission of a PO bulk purchase are located on the website), </w:t>
      </w:r>
      <w:r w:rsidRPr="007B6686">
        <w:t xml:space="preserve">and forward a copy of your PO to </w:t>
      </w:r>
      <w:hyperlink r:id="rId15" w:history="1">
        <w:r w:rsidRPr="007B6686">
          <w:rPr>
            <w:rStyle w:val="Hyperlink"/>
          </w:rPr>
          <w:t>bulk.purchase@dir.texas.gov.</w:t>
        </w:r>
      </w:hyperlink>
    </w:p>
    <w:p w14:paraId="0BAAFFE0" w14:textId="77777777" w:rsidR="007B6686" w:rsidRDefault="007B6686" w:rsidP="007B6686">
      <w:pPr>
        <w:spacing w:after="0" w:line="240" w:lineRule="auto"/>
      </w:pPr>
    </w:p>
    <w:p w14:paraId="0A12F5FC" w14:textId="25521E77" w:rsidR="00EB5935" w:rsidRDefault="00EB5935" w:rsidP="00EB5935">
      <w:r>
        <w:t>Please note: In accordance with Texas Government Code 2157.068, state agencies making purchases under DIR Bulk Purchase Agreements are not bound by competitive requirements or dollar thresholds otherwise required when making IT commodity purchases for hardware, software, and technology services</w:t>
      </w:r>
      <w:r>
        <w:rPr>
          <w:lang w:val="en"/>
        </w:rPr>
        <w:t xml:space="preserve">. </w:t>
      </w:r>
      <w:r>
        <w:t xml:space="preserve">If the state agency is unable to utilize the options provided under a DIR Bulk Purchase Agreement, the state agency must follow </w:t>
      </w:r>
      <w:r w:rsidR="00F21B49">
        <w:t>their internal procedures for procurement</w:t>
      </w:r>
      <w:r>
        <w:t xml:space="preserve">. For more information on threshold requirements please visit DIR’s web page, </w:t>
      </w:r>
      <w:hyperlink r:id="rId16" w:history="1">
        <w:r>
          <w:rPr>
            <w:rStyle w:val="Hyperlink"/>
          </w:rPr>
          <w:t>Procurement Thresholds</w:t>
        </w:r>
      </w:hyperlink>
      <w:r>
        <w:t>.</w:t>
      </w:r>
    </w:p>
    <w:p w14:paraId="5BC79D87" w14:textId="77777777" w:rsidR="00504271" w:rsidRDefault="00504271" w:rsidP="00504271"/>
    <w:p w14:paraId="13F31C3D" w14:textId="77777777" w:rsidR="003D4ECE" w:rsidRDefault="003D4ECE" w:rsidP="003D4ECE">
      <w:pPr>
        <w:pStyle w:val="Heading1"/>
      </w:pPr>
      <w:bookmarkStart w:id="2" w:name="_Toc36563884"/>
      <w:r>
        <w:t>DIR Contact Information</w:t>
      </w:r>
      <w:bookmarkEnd w:id="2"/>
    </w:p>
    <w:p w14:paraId="708EFB9E" w14:textId="77777777" w:rsidR="003D4ECE" w:rsidRDefault="003D4ECE" w:rsidP="003D4ECE">
      <w:r>
        <w:t>For questions regarding the DIR’s Bulk Purchase Initiative, please contact:</w:t>
      </w:r>
    </w:p>
    <w:p w14:paraId="5F0D39C7" w14:textId="003915CF" w:rsidR="0251AF91" w:rsidRDefault="0251AF91" w:rsidP="18E5E945">
      <w:pPr>
        <w:spacing w:after="0"/>
      </w:pPr>
      <w:r>
        <w:t>Skip Bartek</w:t>
      </w:r>
    </w:p>
    <w:p w14:paraId="1A5CBA56" w14:textId="00093457" w:rsidR="0251AF91" w:rsidRDefault="0251AF91" w:rsidP="18E5E945">
      <w:pPr>
        <w:spacing w:after="0"/>
      </w:pPr>
      <w:r>
        <w:t>Asst. Director Contract Management Office</w:t>
      </w:r>
    </w:p>
    <w:p w14:paraId="4679412E" w14:textId="73C3A783" w:rsidR="00CE2687" w:rsidRDefault="0063032E" w:rsidP="00C545D0">
      <w:pPr>
        <w:spacing w:after="0"/>
      </w:pPr>
      <w:hyperlink r:id="rId17">
        <w:r w:rsidR="00C545D0" w:rsidRPr="18E5E945">
          <w:rPr>
            <w:rStyle w:val="Hyperlink"/>
          </w:rPr>
          <w:t>s</w:t>
        </w:r>
        <w:r w:rsidR="18EF762B" w:rsidRPr="18E5E945">
          <w:rPr>
            <w:rStyle w:val="Hyperlink"/>
          </w:rPr>
          <w:t>kip.bartek</w:t>
        </w:r>
        <w:r w:rsidR="00C545D0" w:rsidRPr="18E5E945">
          <w:rPr>
            <w:rStyle w:val="Hyperlink"/>
          </w:rPr>
          <w:t>@dir.texas.gov</w:t>
        </w:r>
      </w:hyperlink>
      <w:r w:rsidR="003D4ECE">
        <w:t xml:space="preserve"> | o: 512.</w:t>
      </w:r>
      <w:r w:rsidR="5A99A750">
        <w:t>936</w:t>
      </w:r>
      <w:r w:rsidR="003D4ECE">
        <w:t>.</w:t>
      </w:r>
      <w:r w:rsidR="416C4E8D">
        <w:t>9876</w:t>
      </w:r>
    </w:p>
    <w:p w14:paraId="627BD261" w14:textId="77777777" w:rsidR="005D68D7" w:rsidRPr="005D68D7" w:rsidRDefault="005D68D7" w:rsidP="005D68D7"/>
    <w:p w14:paraId="090689DB" w14:textId="30CAE732" w:rsidR="00CC2383" w:rsidRPr="00CC2383" w:rsidRDefault="003D4ECE" w:rsidP="00182E80">
      <w:pPr>
        <w:pStyle w:val="Heading1"/>
      </w:pPr>
      <w:bookmarkStart w:id="3" w:name="_Toc36563885"/>
      <w:r>
        <w:lastRenderedPageBreak/>
        <w:t>Desktop Configurations and Pricing</w:t>
      </w:r>
      <w:bookmarkEnd w:id="3"/>
    </w:p>
    <w:p w14:paraId="0D23C2EA" w14:textId="77777777" w:rsidR="003D4ECE" w:rsidRDefault="003D4ECE" w:rsidP="003D4ECE">
      <w:pPr>
        <w:pStyle w:val="Heading2"/>
      </w:pPr>
      <w:bookmarkStart w:id="4" w:name="_Toc36563886"/>
      <w:r>
        <w:t>Standard Use Desktop</w:t>
      </w:r>
      <w:bookmarkEnd w:id="4"/>
    </w:p>
    <w:tbl>
      <w:tblPr>
        <w:tblpPr w:leftFromText="180" w:rightFromText="180" w:vertAnchor="text" w:horzAnchor="margin" w:tblpXSpec="center" w:tblpY="1947"/>
        <w:tblW w:w="9270" w:type="dxa"/>
        <w:tblLook w:val="04A0" w:firstRow="1" w:lastRow="0" w:firstColumn="1" w:lastColumn="0" w:noHBand="0" w:noVBand="1"/>
      </w:tblPr>
      <w:tblGrid>
        <w:gridCol w:w="1509"/>
        <w:gridCol w:w="2250"/>
        <w:gridCol w:w="1170"/>
        <w:gridCol w:w="1710"/>
        <w:gridCol w:w="2631"/>
      </w:tblGrid>
      <w:tr w:rsidR="005450D4" w:rsidRPr="00996508" w14:paraId="6AD73B70" w14:textId="77777777" w:rsidTr="009C7EA0">
        <w:trPr>
          <w:gridAfter w:val="4"/>
          <w:wAfter w:w="7761" w:type="dxa"/>
          <w:trHeight w:val="447"/>
        </w:trPr>
        <w:tc>
          <w:tcPr>
            <w:tcW w:w="1509" w:type="dxa"/>
            <w:tcBorders>
              <w:top w:val="nil"/>
              <w:left w:val="nil"/>
              <w:bottom w:val="nil"/>
              <w:right w:val="nil"/>
            </w:tcBorders>
            <w:shd w:val="clear" w:color="auto" w:fill="auto"/>
            <w:noWrap/>
            <w:vAlign w:val="center"/>
            <w:hideMark/>
          </w:tcPr>
          <w:p w14:paraId="48366BED" w14:textId="77777777" w:rsidR="005450D4" w:rsidRPr="00996508" w:rsidRDefault="005450D4" w:rsidP="005450D4">
            <w:pPr>
              <w:spacing w:after="0" w:line="240" w:lineRule="auto"/>
              <w:jc w:val="center"/>
              <w:rPr>
                <w:rFonts w:ascii="Times New Roman" w:eastAsia="Times New Roman" w:hAnsi="Times New Roman" w:cs="Times New Roman"/>
                <w:sz w:val="24"/>
                <w:szCs w:val="24"/>
              </w:rPr>
            </w:pPr>
          </w:p>
        </w:tc>
      </w:tr>
      <w:tr w:rsidR="005450D4" w:rsidRPr="00996508" w14:paraId="4BDC67F9" w14:textId="77777777" w:rsidTr="009C7EA0">
        <w:trPr>
          <w:trHeight w:val="347"/>
        </w:trPr>
        <w:tc>
          <w:tcPr>
            <w:tcW w:w="1509" w:type="dxa"/>
            <w:tcBorders>
              <w:top w:val="nil"/>
              <w:left w:val="nil"/>
              <w:bottom w:val="nil"/>
              <w:right w:val="nil"/>
            </w:tcBorders>
            <w:shd w:val="clear" w:color="auto" w:fill="auto"/>
            <w:noWrap/>
            <w:vAlign w:val="center"/>
          </w:tcPr>
          <w:p w14:paraId="5E101772" w14:textId="77777777" w:rsidR="005450D4" w:rsidRPr="00996508" w:rsidRDefault="005450D4" w:rsidP="005450D4">
            <w:pPr>
              <w:spacing w:after="0" w:line="240" w:lineRule="auto"/>
              <w:jc w:val="center"/>
              <w:rPr>
                <w:rFonts w:ascii="Calibri" w:eastAsia="Times New Roman" w:hAnsi="Calibri" w:cs="Calibri"/>
                <w:b/>
                <w:bCs/>
                <w:color w:val="FFFFFF"/>
                <w:sz w:val="24"/>
                <w:szCs w:val="24"/>
              </w:rPr>
            </w:pPr>
          </w:p>
        </w:tc>
        <w:tc>
          <w:tcPr>
            <w:tcW w:w="7761" w:type="dxa"/>
            <w:gridSpan w:val="4"/>
            <w:tcBorders>
              <w:top w:val="single" w:sz="4" w:space="0" w:color="auto"/>
              <w:left w:val="single" w:sz="4" w:space="0" w:color="auto"/>
              <w:bottom w:val="single" w:sz="4" w:space="0" w:color="auto"/>
              <w:right w:val="single" w:sz="4" w:space="0" w:color="auto"/>
            </w:tcBorders>
            <w:shd w:val="clear" w:color="auto" w:fill="002060"/>
          </w:tcPr>
          <w:p w14:paraId="2A604FA6" w14:textId="77777777" w:rsidR="005450D4" w:rsidRPr="00996508" w:rsidRDefault="005450D4" w:rsidP="005450D4">
            <w:pPr>
              <w:spacing w:after="0" w:line="240" w:lineRule="auto"/>
              <w:jc w:val="center"/>
              <w:rPr>
                <w:rFonts w:ascii="Calibri" w:eastAsia="Times New Roman" w:hAnsi="Calibri" w:cs="Calibri"/>
                <w:b/>
                <w:bCs/>
                <w:sz w:val="24"/>
                <w:szCs w:val="24"/>
              </w:rPr>
            </w:pPr>
            <w:r>
              <w:rPr>
                <w:rFonts w:ascii="Calibri"/>
                <w:b/>
                <w:color w:val="FFFFFF"/>
                <w:spacing w:val="-1"/>
                <w:sz w:val="24"/>
              </w:rPr>
              <w:t>Standard</w:t>
            </w:r>
            <w:r>
              <w:rPr>
                <w:rFonts w:ascii="Calibri"/>
                <w:b/>
                <w:color w:val="FFFFFF"/>
                <w:spacing w:val="-10"/>
                <w:sz w:val="24"/>
              </w:rPr>
              <w:t xml:space="preserve"> </w:t>
            </w:r>
            <w:r>
              <w:rPr>
                <w:rFonts w:ascii="Calibri"/>
                <w:b/>
                <w:color w:val="FFFFFF"/>
                <w:spacing w:val="-1"/>
                <w:sz w:val="24"/>
              </w:rPr>
              <w:t>Desktop Small Form Factor/Desktop Mini</w:t>
            </w:r>
          </w:p>
        </w:tc>
      </w:tr>
      <w:tr w:rsidR="005450D4" w:rsidRPr="00996508" w14:paraId="30A8F634" w14:textId="77777777" w:rsidTr="009C7EA0">
        <w:trPr>
          <w:trHeight w:val="630"/>
        </w:trPr>
        <w:tc>
          <w:tcPr>
            <w:tcW w:w="1509" w:type="dxa"/>
            <w:tcBorders>
              <w:top w:val="nil"/>
              <w:left w:val="nil"/>
              <w:bottom w:val="nil"/>
              <w:right w:val="nil"/>
            </w:tcBorders>
            <w:shd w:val="clear" w:color="auto" w:fill="auto"/>
            <w:noWrap/>
            <w:vAlign w:val="center"/>
            <w:hideMark/>
          </w:tcPr>
          <w:p w14:paraId="618D9F09" w14:textId="77777777" w:rsidR="005450D4" w:rsidRPr="00996508" w:rsidRDefault="005450D4" w:rsidP="005450D4">
            <w:pPr>
              <w:spacing w:after="0" w:line="240" w:lineRule="auto"/>
              <w:jc w:val="center"/>
              <w:rPr>
                <w:rFonts w:ascii="Calibri" w:eastAsia="Times New Roman" w:hAnsi="Calibri" w:cs="Calibri"/>
                <w:b/>
                <w:bCs/>
                <w:color w:val="FFFFFF"/>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000000" w:fill="ACB9CA"/>
            <w:vAlign w:val="center"/>
            <w:hideMark/>
          </w:tcPr>
          <w:p w14:paraId="111B0579" w14:textId="77777777" w:rsidR="005450D4" w:rsidRPr="00996508" w:rsidRDefault="005450D4" w:rsidP="005450D4">
            <w:pPr>
              <w:spacing w:after="0" w:line="240" w:lineRule="auto"/>
              <w:jc w:val="center"/>
              <w:rPr>
                <w:rFonts w:ascii="Calibri" w:eastAsia="Times New Roman" w:hAnsi="Calibri" w:cs="Calibri"/>
                <w:b/>
                <w:bCs/>
                <w:sz w:val="24"/>
                <w:szCs w:val="24"/>
              </w:rPr>
            </w:pPr>
            <w:r w:rsidRPr="00996508">
              <w:rPr>
                <w:rFonts w:ascii="Calibri" w:eastAsia="Times New Roman" w:hAnsi="Calibri" w:cs="Calibri"/>
                <w:b/>
                <w:bCs/>
                <w:sz w:val="24"/>
                <w:szCs w:val="24"/>
              </w:rPr>
              <w:t>Model #</w:t>
            </w:r>
          </w:p>
        </w:tc>
        <w:tc>
          <w:tcPr>
            <w:tcW w:w="1170" w:type="dxa"/>
            <w:tcBorders>
              <w:top w:val="single" w:sz="4" w:space="0" w:color="auto"/>
              <w:left w:val="nil"/>
              <w:bottom w:val="single" w:sz="4" w:space="0" w:color="auto"/>
              <w:right w:val="single" w:sz="4" w:space="0" w:color="auto"/>
            </w:tcBorders>
            <w:shd w:val="clear" w:color="000000" w:fill="ACB9CA"/>
            <w:vAlign w:val="center"/>
            <w:hideMark/>
          </w:tcPr>
          <w:p w14:paraId="54ADA755" w14:textId="77777777" w:rsidR="005450D4" w:rsidRPr="00996508" w:rsidRDefault="005450D4" w:rsidP="005450D4">
            <w:pPr>
              <w:spacing w:after="0" w:line="240" w:lineRule="auto"/>
              <w:jc w:val="center"/>
              <w:rPr>
                <w:rFonts w:ascii="Calibri" w:eastAsia="Times New Roman" w:hAnsi="Calibri" w:cs="Calibri"/>
                <w:b/>
                <w:bCs/>
                <w:sz w:val="24"/>
                <w:szCs w:val="24"/>
              </w:rPr>
            </w:pPr>
            <w:r w:rsidRPr="00996508">
              <w:rPr>
                <w:rFonts w:ascii="Calibri" w:eastAsia="Times New Roman" w:hAnsi="Calibri" w:cs="Calibri"/>
                <w:b/>
                <w:bCs/>
                <w:sz w:val="24"/>
                <w:szCs w:val="24"/>
              </w:rPr>
              <w:t>MSRP</w:t>
            </w:r>
          </w:p>
        </w:tc>
        <w:tc>
          <w:tcPr>
            <w:tcW w:w="1710" w:type="dxa"/>
            <w:tcBorders>
              <w:top w:val="single" w:sz="4" w:space="0" w:color="auto"/>
              <w:left w:val="nil"/>
              <w:bottom w:val="single" w:sz="4" w:space="0" w:color="auto"/>
              <w:right w:val="single" w:sz="4" w:space="0" w:color="auto"/>
            </w:tcBorders>
            <w:shd w:val="clear" w:color="000000" w:fill="ACB9CA"/>
            <w:vAlign w:val="center"/>
            <w:hideMark/>
          </w:tcPr>
          <w:p w14:paraId="24F94072" w14:textId="77777777" w:rsidR="005450D4" w:rsidRPr="00996508" w:rsidRDefault="005450D4" w:rsidP="005450D4">
            <w:pPr>
              <w:spacing w:after="0" w:line="240" w:lineRule="auto"/>
              <w:jc w:val="center"/>
              <w:rPr>
                <w:rFonts w:ascii="Calibri" w:eastAsia="Times New Roman" w:hAnsi="Calibri" w:cs="Calibri"/>
                <w:b/>
                <w:bCs/>
                <w:sz w:val="24"/>
                <w:szCs w:val="24"/>
              </w:rPr>
            </w:pPr>
            <w:r w:rsidRPr="00996508">
              <w:rPr>
                <w:rFonts w:ascii="Calibri" w:eastAsia="Times New Roman" w:hAnsi="Calibri" w:cs="Calibri"/>
                <w:b/>
                <w:bCs/>
                <w:sz w:val="24"/>
                <w:szCs w:val="24"/>
              </w:rPr>
              <w:t>Bulk Purchase Program Price</w:t>
            </w:r>
          </w:p>
        </w:tc>
        <w:tc>
          <w:tcPr>
            <w:tcW w:w="2631" w:type="dxa"/>
            <w:tcBorders>
              <w:top w:val="single" w:sz="4" w:space="0" w:color="auto"/>
              <w:left w:val="nil"/>
              <w:bottom w:val="single" w:sz="4" w:space="0" w:color="auto"/>
              <w:right w:val="single" w:sz="4" w:space="0" w:color="auto"/>
            </w:tcBorders>
            <w:shd w:val="clear" w:color="000000" w:fill="ACB9CA"/>
            <w:vAlign w:val="center"/>
            <w:hideMark/>
          </w:tcPr>
          <w:p w14:paraId="092A23B8" w14:textId="77777777" w:rsidR="005450D4" w:rsidRPr="00996508" w:rsidRDefault="005450D4" w:rsidP="005450D4">
            <w:pPr>
              <w:spacing w:after="0" w:line="240" w:lineRule="auto"/>
              <w:jc w:val="center"/>
              <w:rPr>
                <w:rFonts w:ascii="Calibri" w:eastAsia="Times New Roman" w:hAnsi="Calibri" w:cs="Calibri"/>
                <w:b/>
                <w:bCs/>
                <w:sz w:val="24"/>
                <w:szCs w:val="24"/>
              </w:rPr>
            </w:pPr>
            <w:r w:rsidRPr="00996508">
              <w:rPr>
                <w:rFonts w:ascii="Calibri" w:eastAsia="Times New Roman" w:hAnsi="Calibri" w:cs="Calibri"/>
                <w:b/>
                <w:bCs/>
                <w:sz w:val="24"/>
                <w:szCs w:val="24"/>
              </w:rPr>
              <w:t>Brief Description</w:t>
            </w:r>
          </w:p>
        </w:tc>
      </w:tr>
      <w:tr w:rsidR="005450D4" w:rsidRPr="00996508" w14:paraId="6F538078" w14:textId="77777777" w:rsidTr="009C7EA0">
        <w:trPr>
          <w:trHeight w:val="900"/>
        </w:trPr>
        <w:tc>
          <w:tcPr>
            <w:tcW w:w="1509" w:type="dxa"/>
            <w:tcBorders>
              <w:top w:val="nil"/>
              <w:left w:val="single" w:sz="4" w:space="0" w:color="auto"/>
              <w:bottom w:val="single" w:sz="4" w:space="0" w:color="auto"/>
              <w:right w:val="single" w:sz="4" w:space="0" w:color="auto"/>
            </w:tcBorders>
            <w:shd w:val="clear" w:color="000000" w:fill="ACB9CA"/>
            <w:noWrap/>
            <w:vAlign w:val="center"/>
            <w:hideMark/>
          </w:tcPr>
          <w:p w14:paraId="5CF9F0BF" w14:textId="77777777" w:rsidR="005450D4" w:rsidRPr="00996508" w:rsidRDefault="005450D4" w:rsidP="005450D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Value</w:t>
            </w:r>
          </w:p>
        </w:tc>
        <w:tc>
          <w:tcPr>
            <w:tcW w:w="2250" w:type="dxa"/>
            <w:tcBorders>
              <w:top w:val="single" w:sz="5" w:space="0" w:color="000000"/>
              <w:left w:val="single" w:sz="5" w:space="0" w:color="000000"/>
              <w:bottom w:val="single" w:sz="5" w:space="0" w:color="000000"/>
              <w:right w:val="single" w:sz="5" w:space="0" w:color="000000"/>
            </w:tcBorders>
            <w:noWrap/>
            <w:vAlign w:val="center"/>
          </w:tcPr>
          <w:p w14:paraId="7B95B0A4" w14:textId="77777777" w:rsidR="005450D4" w:rsidRPr="001E168B" w:rsidRDefault="005450D4" w:rsidP="005450D4">
            <w:pPr>
              <w:spacing w:after="0" w:line="240" w:lineRule="auto"/>
              <w:jc w:val="center"/>
              <w:rPr>
                <w:rFonts w:ascii="Calibri" w:eastAsia="Times New Roman" w:hAnsi="Calibri" w:cs="Calibri"/>
                <w:color w:val="000000"/>
              </w:rPr>
            </w:pPr>
            <w:r w:rsidRPr="001E168B">
              <w:rPr>
                <w:rFonts w:ascii="Calibri"/>
              </w:rPr>
              <w:t>400</w:t>
            </w:r>
            <w:r w:rsidRPr="001E168B">
              <w:rPr>
                <w:rFonts w:ascii="Calibri"/>
                <w:spacing w:val="-5"/>
              </w:rPr>
              <w:t xml:space="preserve"> G6 </w:t>
            </w:r>
            <w:r w:rsidRPr="001E168B">
              <w:rPr>
                <w:rFonts w:ascii="Calibri"/>
                <w:spacing w:val="-1"/>
              </w:rPr>
              <w:t>SFF</w:t>
            </w:r>
          </w:p>
        </w:tc>
        <w:tc>
          <w:tcPr>
            <w:tcW w:w="1170" w:type="dxa"/>
            <w:tcBorders>
              <w:top w:val="single" w:sz="5" w:space="0" w:color="000000"/>
              <w:left w:val="single" w:sz="5" w:space="0" w:color="000000"/>
              <w:bottom w:val="single" w:sz="5" w:space="0" w:color="000000"/>
              <w:right w:val="single" w:sz="5" w:space="0" w:color="000000"/>
            </w:tcBorders>
            <w:noWrap/>
            <w:vAlign w:val="center"/>
          </w:tcPr>
          <w:p w14:paraId="38A67AF1" w14:textId="77777777" w:rsidR="005450D4" w:rsidRPr="001E168B" w:rsidRDefault="005450D4" w:rsidP="005450D4">
            <w:pPr>
              <w:spacing w:after="0" w:line="240" w:lineRule="auto"/>
              <w:jc w:val="center"/>
              <w:rPr>
                <w:rFonts w:ascii="Calibri" w:eastAsia="Times New Roman" w:hAnsi="Calibri" w:cs="Calibri"/>
                <w:color w:val="000000"/>
              </w:rPr>
            </w:pPr>
            <w:r w:rsidRPr="001E168B">
              <w:rPr>
                <w:rFonts w:ascii="Calibri"/>
                <w:spacing w:val="-1"/>
              </w:rPr>
              <w:t>$1,387.00</w:t>
            </w:r>
          </w:p>
        </w:tc>
        <w:tc>
          <w:tcPr>
            <w:tcW w:w="1710" w:type="dxa"/>
            <w:tcBorders>
              <w:top w:val="single" w:sz="5" w:space="0" w:color="000000"/>
              <w:left w:val="single" w:sz="5" w:space="0" w:color="000000"/>
              <w:bottom w:val="single" w:sz="5" w:space="0" w:color="000000"/>
              <w:right w:val="single" w:sz="5" w:space="0" w:color="000000"/>
            </w:tcBorders>
            <w:noWrap/>
            <w:vAlign w:val="center"/>
          </w:tcPr>
          <w:p w14:paraId="65C730A9" w14:textId="77777777" w:rsidR="005450D4" w:rsidRPr="001E168B" w:rsidRDefault="005450D4" w:rsidP="005450D4">
            <w:pPr>
              <w:spacing w:after="0" w:line="240" w:lineRule="auto"/>
              <w:jc w:val="center"/>
              <w:rPr>
                <w:rFonts w:ascii="Calibri" w:eastAsia="Times New Roman" w:hAnsi="Calibri" w:cs="Calibri"/>
                <w:color w:val="000000"/>
              </w:rPr>
            </w:pPr>
            <w:r w:rsidRPr="001E168B">
              <w:rPr>
                <w:rFonts w:ascii="Calibri"/>
              </w:rPr>
              <w:t>$605.00</w:t>
            </w:r>
          </w:p>
        </w:tc>
        <w:tc>
          <w:tcPr>
            <w:tcW w:w="2631" w:type="dxa"/>
            <w:tcBorders>
              <w:top w:val="single" w:sz="5" w:space="0" w:color="000000"/>
              <w:left w:val="single" w:sz="5" w:space="0" w:color="000000"/>
              <w:bottom w:val="single" w:sz="5" w:space="0" w:color="000000"/>
              <w:right w:val="single" w:sz="5" w:space="0" w:color="000000"/>
            </w:tcBorders>
            <w:vAlign w:val="center"/>
          </w:tcPr>
          <w:p w14:paraId="25A2BDAE" w14:textId="77777777" w:rsidR="005450D4" w:rsidRPr="001E168B" w:rsidRDefault="005450D4" w:rsidP="005450D4">
            <w:pPr>
              <w:spacing w:after="0" w:line="240" w:lineRule="auto"/>
              <w:jc w:val="center"/>
              <w:rPr>
                <w:rFonts w:ascii="Calibri" w:eastAsia="Times New Roman" w:hAnsi="Calibri" w:cs="Calibri"/>
                <w:color w:val="000000"/>
                <w:sz w:val="20"/>
                <w:szCs w:val="20"/>
              </w:rPr>
            </w:pPr>
            <w:r w:rsidRPr="001E168B">
              <w:rPr>
                <w:rFonts w:ascii="Calibri" w:eastAsia="Calibri" w:hAnsi="Calibri" w:cs="Calibri"/>
                <w:b/>
                <w:bCs/>
                <w:sz w:val="20"/>
                <w:szCs w:val="20"/>
              </w:rPr>
              <w:t>See Website</w:t>
            </w:r>
          </w:p>
        </w:tc>
      </w:tr>
      <w:tr w:rsidR="005450D4" w:rsidRPr="00996508" w14:paraId="5EDE11F8" w14:textId="77777777" w:rsidTr="009C7EA0">
        <w:trPr>
          <w:trHeight w:val="900"/>
        </w:trPr>
        <w:tc>
          <w:tcPr>
            <w:tcW w:w="1509"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717467A3" w14:textId="77777777" w:rsidR="005450D4" w:rsidRPr="00996508" w:rsidRDefault="005450D4" w:rsidP="005450D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Midrange</w:t>
            </w:r>
          </w:p>
        </w:tc>
        <w:tc>
          <w:tcPr>
            <w:tcW w:w="2250" w:type="dxa"/>
            <w:tcBorders>
              <w:top w:val="single" w:sz="5" w:space="0" w:color="000000"/>
              <w:left w:val="single" w:sz="5" w:space="0" w:color="000000"/>
              <w:bottom w:val="single" w:sz="5" w:space="0" w:color="000000"/>
              <w:right w:val="single" w:sz="5" w:space="0" w:color="000000"/>
            </w:tcBorders>
            <w:noWrap/>
            <w:vAlign w:val="center"/>
          </w:tcPr>
          <w:p w14:paraId="19B8D5B9" w14:textId="77777777" w:rsidR="005450D4" w:rsidRPr="001E168B" w:rsidRDefault="005450D4" w:rsidP="005450D4">
            <w:pPr>
              <w:spacing w:after="0" w:line="240" w:lineRule="auto"/>
              <w:jc w:val="center"/>
              <w:rPr>
                <w:rFonts w:ascii="Calibri" w:eastAsia="Times New Roman" w:hAnsi="Calibri" w:cs="Calibri"/>
                <w:color w:val="000000"/>
              </w:rPr>
            </w:pPr>
            <w:r w:rsidRPr="001E168B">
              <w:rPr>
                <w:rFonts w:ascii="Calibri"/>
              </w:rPr>
              <w:t>400</w:t>
            </w:r>
            <w:r w:rsidRPr="001E168B">
              <w:rPr>
                <w:rFonts w:ascii="Calibri"/>
                <w:spacing w:val="-5"/>
              </w:rPr>
              <w:t xml:space="preserve"> G6 </w:t>
            </w:r>
            <w:r w:rsidRPr="001E168B">
              <w:rPr>
                <w:rFonts w:ascii="Calibri"/>
                <w:spacing w:val="-1"/>
              </w:rPr>
              <w:t xml:space="preserve">SFF </w:t>
            </w:r>
          </w:p>
        </w:tc>
        <w:tc>
          <w:tcPr>
            <w:tcW w:w="1170" w:type="dxa"/>
            <w:tcBorders>
              <w:top w:val="single" w:sz="5" w:space="0" w:color="000000"/>
              <w:left w:val="single" w:sz="5" w:space="0" w:color="000000"/>
              <w:bottom w:val="single" w:sz="5" w:space="0" w:color="000000"/>
              <w:right w:val="single" w:sz="5" w:space="0" w:color="000000"/>
            </w:tcBorders>
            <w:noWrap/>
            <w:vAlign w:val="center"/>
          </w:tcPr>
          <w:p w14:paraId="62EBD746" w14:textId="77777777" w:rsidR="005450D4" w:rsidRPr="001E168B" w:rsidRDefault="005450D4" w:rsidP="005450D4">
            <w:pPr>
              <w:spacing w:after="0" w:line="240" w:lineRule="auto"/>
              <w:jc w:val="center"/>
              <w:rPr>
                <w:rFonts w:ascii="Calibri" w:eastAsia="Times New Roman" w:hAnsi="Calibri" w:cs="Calibri"/>
                <w:color w:val="000000"/>
              </w:rPr>
            </w:pPr>
            <w:r w:rsidRPr="001E168B">
              <w:rPr>
                <w:rFonts w:ascii="Calibri"/>
                <w:spacing w:val="-1"/>
              </w:rPr>
              <w:t>$2,116.00</w:t>
            </w:r>
          </w:p>
        </w:tc>
        <w:tc>
          <w:tcPr>
            <w:tcW w:w="1710" w:type="dxa"/>
            <w:tcBorders>
              <w:top w:val="single" w:sz="5" w:space="0" w:color="000000"/>
              <w:left w:val="single" w:sz="5" w:space="0" w:color="000000"/>
              <w:bottom w:val="single" w:sz="5" w:space="0" w:color="000000"/>
              <w:right w:val="single" w:sz="5" w:space="0" w:color="000000"/>
            </w:tcBorders>
            <w:noWrap/>
            <w:vAlign w:val="center"/>
          </w:tcPr>
          <w:p w14:paraId="0CAE73B2" w14:textId="77777777" w:rsidR="005450D4" w:rsidRPr="001E168B" w:rsidRDefault="005450D4" w:rsidP="005450D4">
            <w:pPr>
              <w:spacing w:after="0" w:line="240" w:lineRule="auto"/>
              <w:jc w:val="center"/>
              <w:rPr>
                <w:rFonts w:ascii="Calibri" w:eastAsia="Times New Roman" w:hAnsi="Calibri" w:cs="Calibri"/>
                <w:color w:val="000000"/>
              </w:rPr>
            </w:pPr>
            <w:r w:rsidRPr="001E168B">
              <w:rPr>
                <w:rFonts w:ascii="Calibri"/>
              </w:rPr>
              <w:t>$788.00</w:t>
            </w:r>
          </w:p>
        </w:tc>
        <w:tc>
          <w:tcPr>
            <w:tcW w:w="2631" w:type="dxa"/>
            <w:tcBorders>
              <w:top w:val="single" w:sz="5" w:space="0" w:color="000000"/>
              <w:left w:val="single" w:sz="5" w:space="0" w:color="000000"/>
              <w:bottom w:val="single" w:sz="5" w:space="0" w:color="000000"/>
              <w:right w:val="single" w:sz="5" w:space="0" w:color="000000"/>
            </w:tcBorders>
            <w:vAlign w:val="center"/>
          </w:tcPr>
          <w:p w14:paraId="1B993049" w14:textId="77777777" w:rsidR="005450D4" w:rsidRPr="001E168B" w:rsidRDefault="005450D4" w:rsidP="005450D4">
            <w:pPr>
              <w:spacing w:after="0" w:line="240" w:lineRule="auto"/>
              <w:jc w:val="center"/>
              <w:rPr>
                <w:rFonts w:ascii="Calibri" w:eastAsia="Times New Roman" w:hAnsi="Calibri" w:cs="Calibri"/>
                <w:color w:val="000000"/>
                <w:sz w:val="20"/>
                <w:szCs w:val="20"/>
              </w:rPr>
            </w:pPr>
            <w:r w:rsidRPr="001E168B">
              <w:rPr>
                <w:rFonts w:ascii="Calibri" w:eastAsia="Calibri" w:hAnsi="Calibri" w:cs="Calibri"/>
                <w:b/>
                <w:bCs/>
                <w:sz w:val="20"/>
                <w:szCs w:val="20"/>
              </w:rPr>
              <w:t>See Website</w:t>
            </w:r>
          </w:p>
        </w:tc>
      </w:tr>
      <w:tr w:rsidR="005450D4" w:rsidRPr="00996508" w14:paraId="7C0CE7F9" w14:textId="77777777" w:rsidTr="009C7EA0">
        <w:trPr>
          <w:trHeight w:val="900"/>
        </w:trPr>
        <w:tc>
          <w:tcPr>
            <w:tcW w:w="1509" w:type="dxa"/>
            <w:tcBorders>
              <w:top w:val="single" w:sz="4" w:space="0" w:color="auto"/>
              <w:left w:val="single" w:sz="4" w:space="0" w:color="auto"/>
              <w:bottom w:val="single" w:sz="4" w:space="0" w:color="auto"/>
              <w:right w:val="single" w:sz="4" w:space="0" w:color="auto"/>
            </w:tcBorders>
            <w:shd w:val="clear" w:color="000000" w:fill="ACB9CA"/>
            <w:noWrap/>
            <w:vAlign w:val="center"/>
          </w:tcPr>
          <w:p w14:paraId="086452CE" w14:textId="77777777" w:rsidR="005450D4" w:rsidRPr="000D3A4C" w:rsidRDefault="005450D4" w:rsidP="005450D4">
            <w:pPr>
              <w:spacing w:after="0" w:line="240" w:lineRule="auto"/>
              <w:jc w:val="center"/>
              <w:rPr>
                <w:rFonts w:ascii="Calibri" w:eastAsia="Times New Roman" w:hAnsi="Calibri" w:cs="Calibri"/>
                <w:b/>
                <w:bCs/>
                <w:color w:val="000000"/>
              </w:rPr>
            </w:pPr>
            <w:r w:rsidRPr="000D3A4C">
              <w:rPr>
                <w:rFonts w:ascii="Calibri" w:eastAsia="Times New Roman" w:hAnsi="Calibri" w:cs="Calibri"/>
                <w:b/>
                <w:bCs/>
                <w:color w:val="000000"/>
              </w:rPr>
              <w:t>Performance</w:t>
            </w:r>
          </w:p>
        </w:tc>
        <w:tc>
          <w:tcPr>
            <w:tcW w:w="2250" w:type="dxa"/>
            <w:tcBorders>
              <w:top w:val="single" w:sz="5" w:space="0" w:color="000000"/>
              <w:left w:val="single" w:sz="5" w:space="0" w:color="000000"/>
              <w:bottom w:val="single" w:sz="5" w:space="0" w:color="000000"/>
              <w:right w:val="single" w:sz="5" w:space="0" w:color="000000"/>
            </w:tcBorders>
            <w:noWrap/>
            <w:vAlign w:val="center"/>
          </w:tcPr>
          <w:p w14:paraId="0BC9580B" w14:textId="77777777" w:rsidR="005450D4" w:rsidRPr="000D3A4C" w:rsidRDefault="005450D4" w:rsidP="005450D4">
            <w:pPr>
              <w:spacing w:after="0" w:line="240" w:lineRule="auto"/>
              <w:jc w:val="center"/>
              <w:rPr>
                <w:rFonts w:ascii="Calibri"/>
              </w:rPr>
            </w:pPr>
            <w:r w:rsidRPr="000D3A4C">
              <w:rPr>
                <w:rFonts w:ascii="Calibri"/>
              </w:rPr>
              <w:t>705 G5 SFF</w:t>
            </w:r>
          </w:p>
        </w:tc>
        <w:tc>
          <w:tcPr>
            <w:tcW w:w="1170" w:type="dxa"/>
            <w:tcBorders>
              <w:top w:val="single" w:sz="5" w:space="0" w:color="000000"/>
              <w:left w:val="single" w:sz="5" w:space="0" w:color="000000"/>
              <w:bottom w:val="single" w:sz="5" w:space="0" w:color="000000"/>
              <w:right w:val="single" w:sz="5" w:space="0" w:color="000000"/>
            </w:tcBorders>
            <w:noWrap/>
            <w:vAlign w:val="center"/>
          </w:tcPr>
          <w:p w14:paraId="4643621B" w14:textId="77777777" w:rsidR="005450D4" w:rsidRPr="000D3A4C" w:rsidRDefault="005450D4" w:rsidP="005450D4">
            <w:pPr>
              <w:spacing w:after="0" w:line="240" w:lineRule="auto"/>
              <w:jc w:val="center"/>
              <w:rPr>
                <w:rFonts w:ascii="Calibri"/>
                <w:spacing w:val="-1"/>
              </w:rPr>
            </w:pPr>
            <w:r w:rsidRPr="000D3A4C">
              <w:rPr>
                <w:rFonts w:ascii="Calibri"/>
                <w:spacing w:val="-1"/>
              </w:rPr>
              <w:t>$1,642.00</w:t>
            </w:r>
          </w:p>
        </w:tc>
        <w:tc>
          <w:tcPr>
            <w:tcW w:w="1710" w:type="dxa"/>
            <w:tcBorders>
              <w:top w:val="single" w:sz="5" w:space="0" w:color="000000"/>
              <w:left w:val="single" w:sz="5" w:space="0" w:color="000000"/>
              <w:bottom w:val="single" w:sz="5" w:space="0" w:color="000000"/>
              <w:right w:val="single" w:sz="5" w:space="0" w:color="000000"/>
            </w:tcBorders>
            <w:noWrap/>
            <w:vAlign w:val="center"/>
          </w:tcPr>
          <w:p w14:paraId="221783EC" w14:textId="77777777" w:rsidR="005450D4" w:rsidRPr="000D3A4C" w:rsidRDefault="005450D4" w:rsidP="005450D4">
            <w:pPr>
              <w:spacing w:after="0" w:line="240" w:lineRule="auto"/>
              <w:jc w:val="center"/>
              <w:rPr>
                <w:rFonts w:ascii="Calibri"/>
              </w:rPr>
            </w:pPr>
            <w:r w:rsidRPr="000D3A4C">
              <w:rPr>
                <w:rFonts w:ascii="Calibri"/>
                <w:spacing w:val="-1"/>
              </w:rPr>
              <w:t>$740.00</w:t>
            </w:r>
          </w:p>
        </w:tc>
        <w:tc>
          <w:tcPr>
            <w:tcW w:w="2631" w:type="dxa"/>
            <w:tcBorders>
              <w:top w:val="single" w:sz="5" w:space="0" w:color="000000"/>
              <w:left w:val="single" w:sz="5" w:space="0" w:color="000000"/>
              <w:bottom w:val="single" w:sz="5" w:space="0" w:color="000000"/>
              <w:right w:val="single" w:sz="5" w:space="0" w:color="000000"/>
            </w:tcBorders>
            <w:vAlign w:val="center"/>
          </w:tcPr>
          <w:p w14:paraId="7B2CAD9A" w14:textId="77777777" w:rsidR="005450D4" w:rsidRPr="000D3A4C" w:rsidRDefault="005450D4" w:rsidP="005450D4">
            <w:pPr>
              <w:spacing w:after="0" w:line="240" w:lineRule="auto"/>
              <w:jc w:val="center"/>
              <w:rPr>
                <w:rFonts w:ascii="Calibri" w:eastAsia="Calibri" w:hAnsi="Calibri" w:cs="Calibri"/>
                <w:b/>
                <w:bCs/>
                <w:sz w:val="20"/>
                <w:szCs w:val="20"/>
              </w:rPr>
            </w:pPr>
            <w:r w:rsidRPr="000D3A4C">
              <w:rPr>
                <w:rFonts w:ascii="Calibri" w:eastAsia="Calibri" w:hAnsi="Calibri" w:cs="Calibri"/>
                <w:b/>
                <w:bCs/>
                <w:sz w:val="20"/>
                <w:szCs w:val="20"/>
              </w:rPr>
              <w:t>See Website</w:t>
            </w:r>
          </w:p>
        </w:tc>
      </w:tr>
      <w:tr w:rsidR="005450D4" w:rsidRPr="00996508" w14:paraId="3158A37B" w14:textId="77777777" w:rsidTr="009C7EA0">
        <w:trPr>
          <w:trHeight w:val="900"/>
        </w:trPr>
        <w:tc>
          <w:tcPr>
            <w:tcW w:w="1509" w:type="dxa"/>
            <w:tcBorders>
              <w:top w:val="single" w:sz="4" w:space="0" w:color="auto"/>
              <w:left w:val="single" w:sz="4" w:space="0" w:color="auto"/>
              <w:bottom w:val="single" w:sz="4" w:space="0" w:color="auto"/>
              <w:right w:val="single" w:sz="4" w:space="0" w:color="auto"/>
            </w:tcBorders>
            <w:shd w:val="clear" w:color="000000" w:fill="ACB9CA"/>
            <w:noWrap/>
            <w:vAlign w:val="center"/>
          </w:tcPr>
          <w:p w14:paraId="162C458E" w14:textId="77777777" w:rsidR="005450D4" w:rsidRDefault="005450D4" w:rsidP="005450D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Value</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3B750312" w14:textId="77777777" w:rsidR="005450D4" w:rsidRPr="0076073C" w:rsidRDefault="005450D4" w:rsidP="005450D4">
            <w:pPr>
              <w:spacing w:after="0" w:line="240" w:lineRule="auto"/>
              <w:jc w:val="center"/>
              <w:rPr>
                <w:rFonts w:ascii="Calibri"/>
              </w:rPr>
            </w:pPr>
            <w:r w:rsidRPr="0076073C">
              <w:rPr>
                <w:rFonts w:ascii="Calibri"/>
              </w:rPr>
              <w:t>705 G5 DM</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1303A302" w14:textId="77777777" w:rsidR="005450D4" w:rsidRPr="0076073C" w:rsidRDefault="005450D4" w:rsidP="005450D4">
            <w:pPr>
              <w:spacing w:after="0" w:line="240" w:lineRule="auto"/>
              <w:jc w:val="center"/>
              <w:rPr>
                <w:rFonts w:ascii="Calibri"/>
                <w:spacing w:val="-1"/>
              </w:rPr>
            </w:pPr>
            <w:r w:rsidRPr="0076073C">
              <w:rPr>
                <w:rFonts w:ascii="Calibri"/>
                <w:spacing w:val="-1"/>
              </w:rPr>
              <w:t>$1,340.00</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0D91328F" w14:textId="77777777" w:rsidR="005450D4" w:rsidRPr="0076073C" w:rsidRDefault="005450D4" w:rsidP="005450D4">
            <w:pPr>
              <w:spacing w:after="0" w:line="240" w:lineRule="auto"/>
              <w:jc w:val="center"/>
              <w:rPr>
                <w:rFonts w:ascii="Calibri"/>
                <w:spacing w:val="-1"/>
              </w:rPr>
            </w:pPr>
            <w:r w:rsidRPr="0076073C">
              <w:rPr>
                <w:rFonts w:ascii="Calibri"/>
                <w:spacing w:val="-1"/>
              </w:rPr>
              <w:t>$528.00</w:t>
            </w:r>
          </w:p>
        </w:tc>
        <w:tc>
          <w:tcPr>
            <w:tcW w:w="2631" w:type="dxa"/>
            <w:tcBorders>
              <w:top w:val="single" w:sz="4" w:space="0" w:color="auto"/>
              <w:left w:val="nil"/>
              <w:bottom w:val="single" w:sz="4" w:space="0" w:color="auto"/>
              <w:right w:val="single" w:sz="4" w:space="0" w:color="auto"/>
            </w:tcBorders>
            <w:shd w:val="clear" w:color="auto" w:fill="auto"/>
            <w:vAlign w:val="center"/>
          </w:tcPr>
          <w:p w14:paraId="164D5F95" w14:textId="77777777" w:rsidR="005450D4" w:rsidRPr="0076073C" w:rsidRDefault="005450D4" w:rsidP="005450D4">
            <w:pPr>
              <w:spacing w:after="0" w:line="240" w:lineRule="auto"/>
              <w:jc w:val="center"/>
              <w:rPr>
                <w:rFonts w:ascii="Calibri" w:eastAsia="Calibri" w:hAnsi="Calibri" w:cs="Calibri"/>
                <w:b/>
                <w:bCs/>
                <w:sz w:val="20"/>
                <w:szCs w:val="20"/>
              </w:rPr>
            </w:pPr>
            <w:r w:rsidRPr="0076073C">
              <w:rPr>
                <w:rFonts w:ascii="Calibri" w:eastAsia="Calibri" w:hAnsi="Calibri" w:cs="Calibri"/>
                <w:b/>
                <w:bCs/>
                <w:sz w:val="20"/>
                <w:szCs w:val="20"/>
              </w:rPr>
              <w:t>See Website</w:t>
            </w:r>
          </w:p>
        </w:tc>
      </w:tr>
      <w:tr w:rsidR="005450D4" w:rsidRPr="00996508" w14:paraId="1386B4AA" w14:textId="77777777" w:rsidTr="009C7EA0">
        <w:trPr>
          <w:trHeight w:val="900"/>
        </w:trPr>
        <w:tc>
          <w:tcPr>
            <w:tcW w:w="1509"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3084830C" w14:textId="77777777" w:rsidR="005450D4" w:rsidRPr="00996508" w:rsidRDefault="005450D4" w:rsidP="005450D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Value</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66A42345" w14:textId="77777777" w:rsidR="005450D4" w:rsidRPr="001E168B" w:rsidRDefault="005450D4" w:rsidP="005450D4">
            <w:pPr>
              <w:spacing w:after="0" w:line="240" w:lineRule="auto"/>
              <w:jc w:val="center"/>
              <w:rPr>
                <w:rFonts w:ascii="Calibri" w:eastAsia="Times New Roman" w:hAnsi="Calibri" w:cs="Calibri"/>
                <w:color w:val="000000"/>
              </w:rPr>
            </w:pPr>
            <w:r w:rsidRPr="001E168B">
              <w:rPr>
                <w:rFonts w:ascii="Calibri"/>
              </w:rPr>
              <w:t>400</w:t>
            </w:r>
            <w:r w:rsidRPr="001E168B">
              <w:rPr>
                <w:rFonts w:ascii="Calibri"/>
                <w:spacing w:val="-5"/>
              </w:rPr>
              <w:t xml:space="preserve"> G5 DM </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1EA0BF2" w14:textId="77777777" w:rsidR="005450D4" w:rsidRPr="001E168B" w:rsidRDefault="005450D4" w:rsidP="005450D4">
            <w:pPr>
              <w:spacing w:after="0" w:line="240" w:lineRule="auto"/>
              <w:jc w:val="center"/>
              <w:rPr>
                <w:rFonts w:ascii="Calibri" w:eastAsia="Times New Roman" w:hAnsi="Calibri" w:cs="Calibri"/>
                <w:color w:val="000000"/>
              </w:rPr>
            </w:pPr>
            <w:r w:rsidRPr="001E168B">
              <w:rPr>
                <w:rFonts w:ascii="Calibri"/>
                <w:spacing w:val="-1"/>
              </w:rPr>
              <w:t>$1,263.00</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4AD922BF" w14:textId="77777777" w:rsidR="005450D4" w:rsidRPr="001E168B" w:rsidRDefault="005450D4" w:rsidP="005450D4">
            <w:pPr>
              <w:spacing w:after="0" w:line="240" w:lineRule="auto"/>
              <w:jc w:val="center"/>
              <w:rPr>
                <w:rFonts w:ascii="Calibri" w:eastAsia="Times New Roman" w:hAnsi="Calibri" w:cs="Calibri"/>
                <w:color w:val="000000"/>
              </w:rPr>
            </w:pPr>
            <w:r w:rsidRPr="001E168B">
              <w:rPr>
                <w:rFonts w:ascii="Calibri"/>
                <w:spacing w:val="-1"/>
              </w:rPr>
              <w:t>$533.00</w:t>
            </w:r>
          </w:p>
        </w:tc>
        <w:tc>
          <w:tcPr>
            <w:tcW w:w="2631" w:type="dxa"/>
            <w:tcBorders>
              <w:top w:val="single" w:sz="4" w:space="0" w:color="auto"/>
              <w:left w:val="nil"/>
              <w:bottom w:val="single" w:sz="4" w:space="0" w:color="auto"/>
              <w:right w:val="single" w:sz="4" w:space="0" w:color="auto"/>
            </w:tcBorders>
            <w:shd w:val="clear" w:color="auto" w:fill="auto"/>
            <w:vAlign w:val="center"/>
          </w:tcPr>
          <w:p w14:paraId="0716DF71" w14:textId="77777777" w:rsidR="005450D4" w:rsidRPr="001E168B" w:rsidRDefault="005450D4" w:rsidP="005450D4">
            <w:pPr>
              <w:spacing w:after="0" w:line="240" w:lineRule="auto"/>
              <w:jc w:val="center"/>
              <w:rPr>
                <w:rFonts w:ascii="Calibri" w:eastAsia="Times New Roman" w:hAnsi="Calibri" w:cs="Calibri"/>
                <w:color w:val="000000"/>
                <w:sz w:val="20"/>
                <w:szCs w:val="20"/>
              </w:rPr>
            </w:pPr>
            <w:r w:rsidRPr="001E168B">
              <w:rPr>
                <w:rFonts w:ascii="Calibri" w:eastAsia="Calibri" w:hAnsi="Calibri" w:cs="Calibri"/>
                <w:b/>
                <w:bCs/>
                <w:sz w:val="20"/>
                <w:szCs w:val="20"/>
              </w:rPr>
              <w:t>See Website</w:t>
            </w:r>
          </w:p>
        </w:tc>
      </w:tr>
      <w:tr w:rsidR="005450D4" w:rsidRPr="00996508" w14:paraId="2BF981A2" w14:textId="77777777" w:rsidTr="009C7EA0">
        <w:trPr>
          <w:trHeight w:val="900"/>
        </w:trPr>
        <w:tc>
          <w:tcPr>
            <w:tcW w:w="1509" w:type="dxa"/>
            <w:tcBorders>
              <w:top w:val="single" w:sz="4" w:space="0" w:color="auto"/>
              <w:left w:val="single" w:sz="4" w:space="0" w:color="auto"/>
              <w:bottom w:val="single" w:sz="4" w:space="0" w:color="auto"/>
              <w:right w:val="single" w:sz="4" w:space="0" w:color="auto"/>
            </w:tcBorders>
            <w:shd w:val="clear" w:color="000000" w:fill="ACB9CA"/>
            <w:noWrap/>
            <w:vAlign w:val="center"/>
          </w:tcPr>
          <w:p w14:paraId="31CDA398" w14:textId="77777777" w:rsidR="005450D4" w:rsidRPr="00996508" w:rsidRDefault="005450D4" w:rsidP="005450D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Midrange</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3909BCC9" w14:textId="77777777" w:rsidR="005450D4" w:rsidRPr="001E168B" w:rsidRDefault="005450D4" w:rsidP="005450D4">
            <w:pPr>
              <w:spacing w:after="0" w:line="240" w:lineRule="auto"/>
              <w:jc w:val="center"/>
              <w:rPr>
                <w:rFonts w:ascii="Calibri" w:eastAsia="Times New Roman" w:hAnsi="Calibri" w:cs="Calibri"/>
                <w:color w:val="000000"/>
              </w:rPr>
            </w:pPr>
            <w:r w:rsidRPr="001E168B">
              <w:rPr>
                <w:rFonts w:ascii="Calibri"/>
              </w:rPr>
              <w:t>400</w:t>
            </w:r>
            <w:r w:rsidRPr="001E168B">
              <w:rPr>
                <w:rFonts w:ascii="Calibri"/>
                <w:spacing w:val="-5"/>
              </w:rPr>
              <w:t xml:space="preserve"> G5 DM  </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59C3832" w14:textId="77777777" w:rsidR="005450D4" w:rsidRPr="001E168B" w:rsidRDefault="005450D4" w:rsidP="005450D4">
            <w:pPr>
              <w:spacing w:after="0" w:line="240" w:lineRule="auto"/>
              <w:jc w:val="center"/>
              <w:rPr>
                <w:rFonts w:ascii="Calibri" w:eastAsia="Times New Roman" w:hAnsi="Calibri" w:cs="Calibri"/>
                <w:color w:val="000000"/>
              </w:rPr>
            </w:pPr>
            <w:r w:rsidRPr="001E168B">
              <w:rPr>
                <w:rFonts w:ascii="Calibri"/>
                <w:spacing w:val="-1"/>
              </w:rPr>
              <w:t>$1,413.00</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1524B374" w14:textId="77777777" w:rsidR="005450D4" w:rsidRPr="001E168B" w:rsidRDefault="005450D4" w:rsidP="005450D4">
            <w:pPr>
              <w:spacing w:after="0" w:line="240" w:lineRule="auto"/>
              <w:jc w:val="center"/>
              <w:rPr>
                <w:rFonts w:ascii="Calibri" w:eastAsia="Times New Roman" w:hAnsi="Calibri" w:cs="Calibri"/>
                <w:color w:val="000000"/>
              </w:rPr>
            </w:pPr>
            <w:r w:rsidRPr="001E168B">
              <w:rPr>
                <w:rFonts w:ascii="Calibri"/>
                <w:spacing w:val="-1"/>
              </w:rPr>
              <w:t>$573.00</w:t>
            </w:r>
          </w:p>
        </w:tc>
        <w:tc>
          <w:tcPr>
            <w:tcW w:w="2631" w:type="dxa"/>
            <w:tcBorders>
              <w:top w:val="single" w:sz="4" w:space="0" w:color="auto"/>
              <w:left w:val="nil"/>
              <w:bottom w:val="single" w:sz="4" w:space="0" w:color="auto"/>
              <w:right w:val="single" w:sz="4" w:space="0" w:color="auto"/>
            </w:tcBorders>
            <w:shd w:val="clear" w:color="auto" w:fill="auto"/>
            <w:vAlign w:val="center"/>
          </w:tcPr>
          <w:p w14:paraId="3C052216" w14:textId="77777777" w:rsidR="005450D4" w:rsidRPr="001E168B" w:rsidRDefault="005450D4" w:rsidP="005450D4">
            <w:pPr>
              <w:spacing w:after="0" w:line="240" w:lineRule="auto"/>
              <w:jc w:val="center"/>
              <w:rPr>
                <w:rFonts w:ascii="Calibri" w:eastAsia="Times New Roman" w:hAnsi="Calibri" w:cs="Calibri"/>
                <w:color w:val="000000"/>
                <w:sz w:val="20"/>
                <w:szCs w:val="20"/>
              </w:rPr>
            </w:pPr>
            <w:r w:rsidRPr="001E168B">
              <w:rPr>
                <w:rFonts w:ascii="Calibri" w:eastAsia="Calibri" w:hAnsi="Calibri" w:cs="Calibri"/>
                <w:b/>
                <w:bCs/>
                <w:sz w:val="20"/>
                <w:szCs w:val="20"/>
              </w:rPr>
              <w:t>See Website</w:t>
            </w:r>
          </w:p>
        </w:tc>
      </w:tr>
      <w:tr w:rsidR="005450D4" w:rsidRPr="00996508" w14:paraId="5EA897C0" w14:textId="77777777" w:rsidTr="009C7EA0">
        <w:trPr>
          <w:trHeight w:val="900"/>
        </w:trPr>
        <w:tc>
          <w:tcPr>
            <w:tcW w:w="1509" w:type="dxa"/>
            <w:tcBorders>
              <w:top w:val="single" w:sz="4" w:space="0" w:color="auto"/>
              <w:left w:val="single" w:sz="4" w:space="0" w:color="auto"/>
              <w:bottom w:val="single" w:sz="4" w:space="0" w:color="auto"/>
              <w:right w:val="single" w:sz="4" w:space="0" w:color="auto"/>
            </w:tcBorders>
            <w:shd w:val="clear" w:color="000000" w:fill="ACB9CA"/>
            <w:noWrap/>
            <w:vAlign w:val="center"/>
          </w:tcPr>
          <w:p w14:paraId="1DEEDCF3" w14:textId="77777777" w:rsidR="005450D4" w:rsidRPr="00996508" w:rsidRDefault="005450D4" w:rsidP="005450D4">
            <w:pPr>
              <w:spacing w:after="0" w:line="240" w:lineRule="auto"/>
              <w:jc w:val="center"/>
              <w:rPr>
                <w:rFonts w:ascii="Calibri" w:eastAsia="Times New Roman" w:hAnsi="Calibri" w:cs="Calibri"/>
                <w:b/>
                <w:bCs/>
                <w:color w:val="000000"/>
              </w:rPr>
            </w:pPr>
            <w:r w:rsidRPr="00996508">
              <w:rPr>
                <w:rFonts w:ascii="Calibri" w:eastAsia="Times New Roman" w:hAnsi="Calibri" w:cs="Calibri"/>
                <w:b/>
                <w:bCs/>
                <w:color w:val="000000"/>
              </w:rPr>
              <w:t>Performance</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6F9F197C" w14:textId="77777777" w:rsidR="005450D4" w:rsidRPr="001E168B" w:rsidRDefault="005450D4" w:rsidP="005450D4">
            <w:pPr>
              <w:spacing w:after="0" w:line="240" w:lineRule="auto"/>
              <w:jc w:val="center"/>
              <w:rPr>
                <w:rFonts w:ascii="Calibri"/>
              </w:rPr>
            </w:pPr>
            <w:r w:rsidRPr="001E168B">
              <w:rPr>
                <w:rFonts w:ascii="Calibri"/>
              </w:rPr>
              <w:t>400</w:t>
            </w:r>
            <w:r w:rsidRPr="001E168B">
              <w:rPr>
                <w:rFonts w:ascii="Calibri"/>
                <w:spacing w:val="-5"/>
              </w:rPr>
              <w:t xml:space="preserve"> G5 DM </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5A1A7A0" w14:textId="77777777" w:rsidR="005450D4" w:rsidRPr="001E168B" w:rsidRDefault="005450D4" w:rsidP="005450D4">
            <w:pPr>
              <w:spacing w:after="0" w:line="240" w:lineRule="auto"/>
              <w:jc w:val="center"/>
              <w:rPr>
                <w:rFonts w:ascii="Calibri"/>
                <w:spacing w:val="-1"/>
              </w:rPr>
            </w:pPr>
            <w:r w:rsidRPr="001E168B">
              <w:rPr>
                <w:rFonts w:ascii="Calibri"/>
                <w:spacing w:val="-1"/>
              </w:rPr>
              <w:t>$1,865.00</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65A88F72" w14:textId="77777777" w:rsidR="005450D4" w:rsidRPr="001E168B" w:rsidRDefault="005450D4" w:rsidP="005450D4">
            <w:pPr>
              <w:spacing w:after="0" w:line="240" w:lineRule="auto"/>
              <w:jc w:val="center"/>
              <w:rPr>
                <w:rFonts w:ascii="Calibri"/>
                <w:spacing w:val="-1"/>
              </w:rPr>
            </w:pPr>
            <w:r w:rsidRPr="001E168B">
              <w:rPr>
                <w:rFonts w:ascii="Calibri"/>
                <w:spacing w:val="-1"/>
              </w:rPr>
              <w:t>$747.00</w:t>
            </w:r>
          </w:p>
        </w:tc>
        <w:tc>
          <w:tcPr>
            <w:tcW w:w="2631" w:type="dxa"/>
            <w:tcBorders>
              <w:top w:val="single" w:sz="4" w:space="0" w:color="auto"/>
              <w:left w:val="nil"/>
              <w:bottom w:val="single" w:sz="4" w:space="0" w:color="auto"/>
              <w:right w:val="single" w:sz="4" w:space="0" w:color="auto"/>
            </w:tcBorders>
            <w:shd w:val="clear" w:color="auto" w:fill="auto"/>
            <w:vAlign w:val="center"/>
          </w:tcPr>
          <w:p w14:paraId="0E93FEF4" w14:textId="77777777" w:rsidR="005450D4" w:rsidRPr="001E168B" w:rsidRDefault="005450D4" w:rsidP="005450D4">
            <w:pPr>
              <w:spacing w:after="0" w:line="240" w:lineRule="auto"/>
              <w:jc w:val="center"/>
              <w:rPr>
                <w:rFonts w:ascii="Calibri" w:eastAsia="Calibri" w:hAnsi="Calibri" w:cs="Calibri"/>
                <w:b/>
                <w:bCs/>
                <w:sz w:val="20"/>
                <w:szCs w:val="20"/>
              </w:rPr>
            </w:pPr>
            <w:r w:rsidRPr="001E168B">
              <w:rPr>
                <w:rFonts w:ascii="Calibri" w:eastAsia="Calibri" w:hAnsi="Calibri" w:cs="Calibri"/>
                <w:b/>
                <w:bCs/>
                <w:sz w:val="20"/>
                <w:szCs w:val="20"/>
              </w:rPr>
              <w:t>See Website</w:t>
            </w:r>
          </w:p>
        </w:tc>
      </w:tr>
    </w:tbl>
    <w:p w14:paraId="3503B01F" w14:textId="0AAF0209" w:rsidR="003D4ECE" w:rsidRDefault="00497E8A" w:rsidP="003D4ECE">
      <w:r w:rsidRPr="00497E8A">
        <w:t>This category is intended for the stationary worker and will meet a wide range of user requirements from occasional users to call center operators to case workers to researchers and knowledge workers. It offers</w:t>
      </w:r>
      <w:r w:rsidR="003331CF">
        <w:t xml:space="preserve"> </w:t>
      </w:r>
      <w:r w:rsidRPr="00497E8A">
        <w:t>capacity and resources needed to do the job for DIR's customer workforce.</w:t>
      </w:r>
      <w:r w:rsidR="00A10FDD">
        <w:t xml:space="preserve"> </w:t>
      </w:r>
      <w:r w:rsidR="00791E11">
        <w:t>All-in-one configurations are also included in this category.</w:t>
      </w:r>
    </w:p>
    <w:p w14:paraId="76EDD73A" w14:textId="77777777" w:rsidR="00791E11" w:rsidRDefault="00791E11" w:rsidP="003D4ECE"/>
    <w:p w14:paraId="252C0F19" w14:textId="47AE8128" w:rsidR="00A10FDD" w:rsidRDefault="00A10FDD" w:rsidP="003D4ECE">
      <w:pPr>
        <w:rPr>
          <w:lang w:val="en"/>
        </w:rPr>
      </w:pPr>
    </w:p>
    <w:p w14:paraId="0C9DA93C" w14:textId="17722423" w:rsidR="00CD4DA7" w:rsidRDefault="00CD4DA7" w:rsidP="003D4ECE">
      <w:pPr>
        <w:rPr>
          <w:lang w:val="en"/>
        </w:rPr>
      </w:pPr>
    </w:p>
    <w:p w14:paraId="10E1152E" w14:textId="25F63D9C" w:rsidR="00CD4DA7" w:rsidRDefault="00CD4DA7" w:rsidP="003D4ECE">
      <w:pPr>
        <w:rPr>
          <w:lang w:val="en"/>
        </w:rPr>
      </w:pPr>
    </w:p>
    <w:p w14:paraId="72A6507A" w14:textId="716A4B1C" w:rsidR="00CD4DA7" w:rsidRDefault="00CD4DA7" w:rsidP="003D4ECE">
      <w:pPr>
        <w:rPr>
          <w:lang w:val="en"/>
        </w:rPr>
      </w:pPr>
    </w:p>
    <w:p w14:paraId="15D05581" w14:textId="77777777" w:rsidR="00CD4DA7" w:rsidRPr="002664C6" w:rsidRDefault="00CD4DA7" w:rsidP="003D4ECE">
      <w:pPr>
        <w:rPr>
          <w:lang w:val="en"/>
        </w:rPr>
      </w:pPr>
    </w:p>
    <w:tbl>
      <w:tblPr>
        <w:tblW w:w="10080" w:type="dxa"/>
        <w:tblInd w:w="-270" w:type="dxa"/>
        <w:tblLook w:val="04A0" w:firstRow="1" w:lastRow="0" w:firstColumn="1" w:lastColumn="0" w:noHBand="0" w:noVBand="1"/>
      </w:tblPr>
      <w:tblGrid>
        <w:gridCol w:w="2160"/>
        <w:gridCol w:w="2160"/>
        <w:gridCol w:w="1260"/>
        <w:gridCol w:w="1800"/>
        <w:gridCol w:w="2700"/>
      </w:tblGrid>
      <w:tr w:rsidR="005450D4" w:rsidRPr="007529B4" w14:paraId="361DFAF9" w14:textId="77777777" w:rsidTr="009C7EA0">
        <w:trPr>
          <w:trHeight w:val="360"/>
        </w:trPr>
        <w:tc>
          <w:tcPr>
            <w:tcW w:w="10080" w:type="dxa"/>
            <w:gridSpan w:val="5"/>
            <w:tcBorders>
              <w:top w:val="nil"/>
              <w:left w:val="nil"/>
              <w:bottom w:val="nil"/>
              <w:right w:val="nil"/>
            </w:tcBorders>
            <w:shd w:val="clear" w:color="auto" w:fill="auto"/>
            <w:noWrap/>
            <w:vAlign w:val="bottom"/>
            <w:hideMark/>
          </w:tcPr>
          <w:p w14:paraId="290477F9" w14:textId="77777777" w:rsidR="005450D4" w:rsidRDefault="005450D4" w:rsidP="009C7EA0">
            <w:pPr>
              <w:spacing w:after="0" w:line="240" w:lineRule="auto"/>
              <w:jc w:val="left"/>
            </w:pPr>
          </w:p>
          <w:p w14:paraId="2B7B594F" w14:textId="77777777" w:rsidR="005450D4" w:rsidRPr="007529B4" w:rsidRDefault="005450D4" w:rsidP="009C7EA0">
            <w:pPr>
              <w:spacing w:after="0" w:line="240" w:lineRule="auto"/>
              <w:jc w:val="left"/>
              <w:rPr>
                <w:rFonts w:ascii="Times New Roman" w:eastAsia="Times New Roman" w:hAnsi="Times New Roman" w:cs="Times New Roman"/>
                <w:sz w:val="24"/>
                <w:szCs w:val="24"/>
              </w:rPr>
            </w:pPr>
          </w:p>
        </w:tc>
      </w:tr>
      <w:tr w:rsidR="005450D4" w:rsidRPr="007529B4" w14:paraId="10CCFAB5" w14:textId="77777777" w:rsidTr="009C7EA0">
        <w:trPr>
          <w:trHeight w:val="350"/>
        </w:trPr>
        <w:tc>
          <w:tcPr>
            <w:tcW w:w="2160" w:type="dxa"/>
            <w:tcBorders>
              <w:top w:val="nil"/>
              <w:left w:val="nil"/>
              <w:bottom w:val="nil"/>
              <w:right w:val="nil"/>
            </w:tcBorders>
            <w:shd w:val="clear" w:color="auto" w:fill="auto"/>
            <w:noWrap/>
            <w:vAlign w:val="bottom"/>
          </w:tcPr>
          <w:p w14:paraId="3732030A" w14:textId="77777777" w:rsidR="005450D4" w:rsidRPr="007529B4" w:rsidRDefault="005450D4" w:rsidP="009C7EA0">
            <w:pPr>
              <w:spacing w:after="0" w:line="240" w:lineRule="auto"/>
              <w:jc w:val="center"/>
              <w:rPr>
                <w:rFonts w:ascii="Calibri" w:eastAsia="Times New Roman" w:hAnsi="Calibri" w:cs="Calibri"/>
                <w:b/>
                <w:bCs/>
                <w:color w:val="FFFFFF"/>
                <w:sz w:val="24"/>
                <w:szCs w:val="24"/>
              </w:rPr>
            </w:pPr>
          </w:p>
        </w:tc>
        <w:tc>
          <w:tcPr>
            <w:tcW w:w="7920" w:type="dxa"/>
            <w:gridSpan w:val="4"/>
            <w:tcBorders>
              <w:top w:val="single" w:sz="4" w:space="0" w:color="auto"/>
              <w:left w:val="single" w:sz="4" w:space="0" w:color="auto"/>
              <w:bottom w:val="single" w:sz="4" w:space="0" w:color="auto"/>
              <w:right w:val="single" w:sz="4" w:space="0" w:color="auto"/>
            </w:tcBorders>
            <w:shd w:val="clear" w:color="auto" w:fill="002060"/>
            <w:vAlign w:val="center"/>
          </w:tcPr>
          <w:p w14:paraId="14AB75A5" w14:textId="77777777" w:rsidR="005450D4" w:rsidRPr="007529B4" w:rsidRDefault="005450D4" w:rsidP="009C7EA0">
            <w:pPr>
              <w:spacing w:after="0" w:line="240" w:lineRule="auto"/>
              <w:jc w:val="center"/>
              <w:rPr>
                <w:rFonts w:ascii="Calibri" w:eastAsia="Times New Roman" w:hAnsi="Calibri" w:cs="Calibri"/>
                <w:b/>
                <w:bCs/>
                <w:sz w:val="24"/>
                <w:szCs w:val="24"/>
              </w:rPr>
            </w:pPr>
            <w:r>
              <w:rPr>
                <w:rFonts w:ascii="Calibri"/>
                <w:b/>
                <w:color w:val="FFFFFF"/>
                <w:spacing w:val="-1"/>
                <w:sz w:val="24"/>
              </w:rPr>
              <w:t>All-in-One Desktop</w:t>
            </w:r>
          </w:p>
        </w:tc>
      </w:tr>
      <w:tr w:rsidR="005450D4" w:rsidRPr="007529B4" w14:paraId="4C6F5A06" w14:textId="77777777" w:rsidTr="009C7EA0">
        <w:trPr>
          <w:trHeight w:val="630"/>
        </w:trPr>
        <w:tc>
          <w:tcPr>
            <w:tcW w:w="2160" w:type="dxa"/>
            <w:tcBorders>
              <w:top w:val="nil"/>
              <w:left w:val="nil"/>
              <w:bottom w:val="single" w:sz="4" w:space="0" w:color="auto"/>
              <w:right w:val="nil"/>
            </w:tcBorders>
            <w:shd w:val="clear" w:color="auto" w:fill="auto"/>
            <w:noWrap/>
            <w:vAlign w:val="bottom"/>
            <w:hideMark/>
          </w:tcPr>
          <w:p w14:paraId="22BABB56" w14:textId="77777777" w:rsidR="005450D4" w:rsidRPr="007529B4" w:rsidRDefault="005450D4" w:rsidP="009C7EA0">
            <w:pPr>
              <w:spacing w:after="0" w:line="240" w:lineRule="auto"/>
              <w:jc w:val="center"/>
              <w:rPr>
                <w:rFonts w:ascii="Calibri" w:eastAsia="Times New Roman" w:hAnsi="Calibri" w:cs="Calibri"/>
                <w:b/>
                <w:bCs/>
                <w:color w:val="FFFFFF"/>
                <w:sz w:val="24"/>
                <w:szCs w:val="24"/>
              </w:rPr>
            </w:pPr>
          </w:p>
        </w:tc>
        <w:tc>
          <w:tcPr>
            <w:tcW w:w="2160" w:type="dxa"/>
            <w:tcBorders>
              <w:top w:val="nil"/>
              <w:left w:val="single" w:sz="4" w:space="0" w:color="auto"/>
              <w:bottom w:val="single" w:sz="4" w:space="0" w:color="auto"/>
              <w:right w:val="single" w:sz="4" w:space="0" w:color="auto"/>
            </w:tcBorders>
            <w:shd w:val="clear" w:color="000000" w:fill="ACB9CA"/>
            <w:vAlign w:val="center"/>
            <w:hideMark/>
          </w:tcPr>
          <w:p w14:paraId="70B193F4" w14:textId="77777777" w:rsidR="005450D4" w:rsidRPr="007529B4" w:rsidRDefault="005450D4" w:rsidP="009C7EA0">
            <w:pPr>
              <w:spacing w:after="0" w:line="240" w:lineRule="auto"/>
              <w:jc w:val="center"/>
              <w:rPr>
                <w:rFonts w:ascii="Calibri" w:eastAsia="Times New Roman" w:hAnsi="Calibri" w:cs="Calibri"/>
                <w:b/>
                <w:bCs/>
                <w:sz w:val="24"/>
                <w:szCs w:val="24"/>
              </w:rPr>
            </w:pPr>
            <w:r w:rsidRPr="007529B4">
              <w:rPr>
                <w:rFonts w:ascii="Calibri" w:eastAsia="Times New Roman" w:hAnsi="Calibri" w:cs="Calibri"/>
                <w:b/>
                <w:bCs/>
                <w:sz w:val="24"/>
                <w:szCs w:val="24"/>
              </w:rPr>
              <w:t>Model #</w:t>
            </w:r>
          </w:p>
        </w:tc>
        <w:tc>
          <w:tcPr>
            <w:tcW w:w="1260" w:type="dxa"/>
            <w:tcBorders>
              <w:top w:val="nil"/>
              <w:left w:val="nil"/>
              <w:bottom w:val="single" w:sz="4" w:space="0" w:color="auto"/>
              <w:right w:val="single" w:sz="4" w:space="0" w:color="auto"/>
            </w:tcBorders>
            <w:shd w:val="clear" w:color="000000" w:fill="ACB9CA"/>
            <w:vAlign w:val="center"/>
            <w:hideMark/>
          </w:tcPr>
          <w:p w14:paraId="6785DCF1" w14:textId="77777777" w:rsidR="005450D4" w:rsidRPr="007529B4" w:rsidRDefault="005450D4" w:rsidP="009C7EA0">
            <w:pPr>
              <w:spacing w:after="0" w:line="240" w:lineRule="auto"/>
              <w:jc w:val="center"/>
              <w:rPr>
                <w:rFonts w:ascii="Calibri" w:eastAsia="Times New Roman" w:hAnsi="Calibri" w:cs="Calibri"/>
                <w:b/>
                <w:bCs/>
                <w:sz w:val="24"/>
                <w:szCs w:val="24"/>
              </w:rPr>
            </w:pPr>
            <w:r w:rsidRPr="007529B4">
              <w:rPr>
                <w:rFonts w:ascii="Calibri" w:eastAsia="Times New Roman" w:hAnsi="Calibri" w:cs="Calibri"/>
                <w:b/>
                <w:bCs/>
                <w:sz w:val="24"/>
                <w:szCs w:val="24"/>
              </w:rPr>
              <w:t>MSRP</w:t>
            </w:r>
          </w:p>
        </w:tc>
        <w:tc>
          <w:tcPr>
            <w:tcW w:w="1800" w:type="dxa"/>
            <w:tcBorders>
              <w:top w:val="nil"/>
              <w:left w:val="nil"/>
              <w:bottom w:val="single" w:sz="4" w:space="0" w:color="auto"/>
              <w:right w:val="single" w:sz="4" w:space="0" w:color="auto"/>
            </w:tcBorders>
            <w:shd w:val="clear" w:color="000000" w:fill="ACB9CA"/>
            <w:vAlign w:val="center"/>
            <w:hideMark/>
          </w:tcPr>
          <w:p w14:paraId="1579F992" w14:textId="77777777" w:rsidR="005450D4" w:rsidRPr="007529B4" w:rsidRDefault="005450D4" w:rsidP="009C7EA0">
            <w:pPr>
              <w:spacing w:after="0" w:line="240" w:lineRule="auto"/>
              <w:jc w:val="center"/>
              <w:rPr>
                <w:rFonts w:ascii="Calibri" w:eastAsia="Times New Roman" w:hAnsi="Calibri" w:cs="Calibri"/>
                <w:b/>
                <w:bCs/>
                <w:sz w:val="24"/>
                <w:szCs w:val="24"/>
              </w:rPr>
            </w:pPr>
            <w:r w:rsidRPr="007529B4">
              <w:rPr>
                <w:rFonts w:ascii="Calibri" w:eastAsia="Times New Roman" w:hAnsi="Calibri" w:cs="Calibri"/>
                <w:b/>
                <w:bCs/>
                <w:sz w:val="24"/>
                <w:szCs w:val="24"/>
              </w:rPr>
              <w:t>Bulk Purchase Program Price</w:t>
            </w:r>
          </w:p>
        </w:tc>
        <w:tc>
          <w:tcPr>
            <w:tcW w:w="2700" w:type="dxa"/>
            <w:tcBorders>
              <w:top w:val="nil"/>
              <w:left w:val="nil"/>
              <w:bottom w:val="single" w:sz="4" w:space="0" w:color="auto"/>
              <w:right w:val="single" w:sz="4" w:space="0" w:color="auto"/>
            </w:tcBorders>
            <w:shd w:val="clear" w:color="000000" w:fill="ACB9CA"/>
            <w:vAlign w:val="center"/>
            <w:hideMark/>
          </w:tcPr>
          <w:p w14:paraId="03681EB9" w14:textId="77777777" w:rsidR="005450D4" w:rsidRPr="007529B4" w:rsidRDefault="005450D4" w:rsidP="009C7EA0">
            <w:pPr>
              <w:spacing w:after="0" w:line="240" w:lineRule="auto"/>
              <w:jc w:val="center"/>
              <w:rPr>
                <w:rFonts w:ascii="Calibri" w:eastAsia="Times New Roman" w:hAnsi="Calibri" w:cs="Calibri"/>
                <w:b/>
                <w:bCs/>
                <w:sz w:val="24"/>
                <w:szCs w:val="24"/>
              </w:rPr>
            </w:pPr>
            <w:r w:rsidRPr="007529B4">
              <w:rPr>
                <w:rFonts w:ascii="Calibri" w:eastAsia="Times New Roman" w:hAnsi="Calibri" w:cs="Calibri"/>
                <w:b/>
                <w:bCs/>
                <w:sz w:val="24"/>
                <w:szCs w:val="24"/>
              </w:rPr>
              <w:t>Brief Description</w:t>
            </w:r>
          </w:p>
        </w:tc>
      </w:tr>
      <w:tr w:rsidR="005450D4" w:rsidRPr="007529B4" w14:paraId="1CBCDA7A" w14:textId="77777777" w:rsidTr="009C7EA0">
        <w:trPr>
          <w:trHeight w:val="900"/>
        </w:trPr>
        <w:tc>
          <w:tcPr>
            <w:tcW w:w="2160" w:type="dxa"/>
            <w:tcBorders>
              <w:top w:val="single" w:sz="4" w:space="0" w:color="auto"/>
              <w:left w:val="single" w:sz="4" w:space="0" w:color="auto"/>
              <w:bottom w:val="single" w:sz="4" w:space="0" w:color="auto"/>
              <w:right w:val="single" w:sz="4" w:space="0" w:color="auto"/>
            </w:tcBorders>
            <w:shd w:val="clear" w:color="000000" w:fill="ACB9CA"/>
            <w:noWrap/>
            <w:vAlign w:val="center"/>
          </w:tcPr>
          <w:p w14:paraId="66DD8892" w14:textId="77777777" w:rsidR="005450D4" w:rsidRDefault="005450D4" w:rsidP="009C7EA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Value</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5BCD348F" w14:textId="77777777" w:rsidR="005450D4" w:rsidRDefault="005450D4" w:rsidP="009C7EA0">
            <w:pPr>
              <w:spacing w:after="0" w:line="240" w:lineRule="auto"/>
              <w:jc w:val="center"/>
              <w:rPr>
                <w:rFonts w:ascii="Calibri"/>
                <w:sz w:val="20"/>
              </w:rPr>
            </w:pPr>
            <w:proofErr w:type="spellStart"/>
            <w:r>
              <w:rPr>
                <w:rFonts w:ascii="Calibri"/>
                <w:sz w:val="20"/>
              </w:rPr>
              <w:t>Pro</w:t>
            </w:r>
            <w:r w:rsidRPr="00103EDC">
              <w:rPr>
                <w:rFonts w:ascii="Calibri"/>
                <w:sz w:val="20"/>
              </w:rPr>
              <w:t>One</w:t>
            </w:r>
            <w:proofErr w:type="spellEnd"/>
            <w:r w:rsidRPr="00103EDC">
              <w:rPr>
                <w:rFonts w:ascii="Calibri"/>
                <w:sz w:val="20"/>
              </w:rPr>
              <w:t xml:space="preserve"> </w:t>
            </w:r>
            <w:r>
              <w:rPr>
                <w:rFonts w:ascii="Calibri"/>
                <w:sz w:val="20"/>
              </w:rPr>
              <w:t>6</w:t>
            </w:r>
            <w:r w:rsidRPr="00103EDC">
              <w:rPr>
                <w:rFonts w:ascii="Calibri"/>
                <w:sz w:val="20"/>
              </w:rPr>
              <w:t>00 G5 AIO Touch</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6A6644E3" w14:textId="77777777" w:rsidR="005450D4" w:rsidRPr="00103EDC" w:rsidRDefault="005450D4" w:rsidP="009C7EA0">
            <w:pPr>
              <w:spacing w:after="0" w:line="240" w:lineRule="auto"/>
              <w:jc w:val="center"/>
              <w:rPr>
                <w:rFonts w:ascii="Calibri"/>
                <w:spacing w:val="-1"/>
              </w:rPr>
            </w:pPr>
            <w:r w:rsidRPr="00103EDC">
              <w:rPr>
                <w:rFonts w:ascii="Calibri"/>
                <w:spacing w:val="-1"/>
              </w:rPr>
              <w:t>$1,079.00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706DAABA" w14:textId="77777777" w:rsidR="005450D4" w:rsidRPr="00103EDC" w:rsidRDefault="005450D4" w:rsidP="009C7EA0">
            <w:pPr>
              <w:spacing w:after="0" w:line="240" w:lineRule="auto"/>
              <w:jc w:val="center"/>
              <w:rPr>
                <w:rFonts w:ascii="Calibri"/>
              </w:rPr>
            </w:pPr>
            <w:r w:rsidRPr="00103EDC">
              <w:rPr>
                <w:rFonts w:ascii="Calibri"/>
              </w:rPr>
              <w:t>$845.00</w:t>
            </w:r>
          </w:p>
        </w:tc>
        <w:tc>
          <w:tcPr>
            <w:tcW w:w="2700" w:type="dxa"/>
            <w:tcBorders>
              <w:top w:val="single" w:sz="4" w:space="0" w:color="auto"/>
              <w:left w:val="nil"/>
              <w:bottom w:val="single" w:sz="4" w:space="0" w:color="auto"/>
              <w:right w:val="single" w:sz="4" w:space="0" w:color="auto"/>
            </w:tcBorders>
            <w:shd w:val="clear" w:color="auto" w:fill="auto"/>
            <w:vAlign w:val="center"/>
          </w:tcPr>
          <w:p w14:paraId="3A3BA1D9" w14:textId="77777777" w:rsidR="005450D4" w:rsidRPr="00103EDC" w:rsidRDefault="005450D4" w:rsidP="009C7EA0">
            <w:pPr>
              <w:spacing w:after="0" w:line="240" w:lineRule="auto"/>
              <w:jc w:val="center"/>
              <w:rPr>
                <w:rFonts w:ascii="Calibri" w:eastAsia="Calibri" w:hAnsi="Calibri" w:cs="Calibri"/>
                <w:b/>
                <w:bCs/>
                <w:sz w:val="20"/>
                <w:szCs w:val="20"/>
              </w:rPr>
            </w:pPr>
            <w:r w:rsidRPr="00103EDC">
              <w:rPr>
                <w:rFonts w:ascii="Calibri" w:eastAsia="Calibri" w:hAnsi="Calibri" w:cs="Calibri"/>
                <w:b/>
                <w:bCs/>
                <w:sz w:val="20"/>
                <w:szCs w:val="20"/>
              </w:rPr>
              <w:t>See Website</w:t>
            </w:r>
          </w:p>
        </w:tc>
      </w:tr>
      <w:tr w:rsidR="005450D4" w:rsidRPr="007529B4" w14:paraId="2E3D77BF" w14:textId="77777777" w:rsidTr="009C7EA0">
        <w:trPr>
          <w:trHeight w:val="900"/>
        </w:trPr>
        <w:tc>
          <w:tcPr>
            <w:tcW w:w="2160"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1416293A" w14:textId="77777777" w:rsidR="005450D4" w:rsidRPr="007529B4" w:rsidRDefault="005450D4" w:rsidP="009C7EA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Midrange</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13864AC" w14:textId="77777777" w:rsidR="005450D4" w:rsidRPr="00103EDC" w:rsidRDefault="005450D4" w:rsidP="009C7EA0">
            <w:pPr>
              <w:spacing w:after="0" w:line="240" w:lineRule="auto"/>
              <w:jc w:val="center"/>
              <w:rPr>
                <w:rFonts w:ascii="Calibri"/>
                <w:sz w:val="20"/>
              </w:rPr>
            </w:pPr>
            <w:r>
              <w:rPr>
                <w:rFonts w:ascii="Calibri"/>
                <w:sz w:val="20"/>
              </w:rPr>
              <w:t>EliteOne</w:t>
            </w:r>
            <w:r w:rsidRPr="00103EDC">
              <w:rPr>
                <w:rFonts w:ascii="Calibri"/>
                <w:sz w:val="20"/>
              </w:rPr>
              <w:t xml:space="preserve"> </w:t>
            </w:r>
            <w:r>
              <w:rPr>
                <w:rFonts w:ascii="Calibri"/>
                <w:sz w:val="20"/>
              </w:rPr>
              <w:t>8</w:t>
            </w:r>
            <w:r w:rsidRPr="00103EDC">
              <w:rPr>
                <w:rFonts w:ascii="Calibri"/>
                <w:sz w:val="20"/>
              </w:rPr>
              <w:t xml:space="preserve">00 G5 AIO </w:t>
            </w:r>
          </w:p>
          <w:p w14:paraId="5B7AE2B7" w14:textId="77777777" w:rsidR="005450D4" w:rsidRPr="00103EDC" w:rsidRDefault="005450D4" w:rsidP="009C7EA0">
            <w:pPr>
              <w:spacing w:after="0" w:line="240" w:lineRule="auto"/>
              <w:jc w:val="center"/>
              <w:rPr>
                <w:rFonts w:ascii="Calibri" w:eastAsia="Times New Roman" w:hAnsi="Calibri" w:cs="Calibri"/>
                <w:color w:val="000000"/>
              </w:rPr>
            </w:pPr>
            <w:proofErr w:type="gramStart"/>
            <w:r w:rsidRPr="00103EDC">
              <w:rPr>
                <w:rFonts w:ascii="Calibri"/>
                <w:sz w:val="20"/>
              </w:rPr>
              <w:t>Non Touch</w:t>
            </w:r>
            <w:proofErr w:type="gramEnd"/>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4586438" w14:textId="77777777" w:rsidR="005450D4" w:rsidRPr="00103EDC" w:rsidRDefault="005450D4" w:rsidP="009C7EA0">
            <w:pPr>
              <w:spacing w:after="0" w:line="240" w:lineRule="auto"/>
              <w:jc w:val="center"/>
              <w:rPr>
                <w:rFonts w:ascii="Calibri" w:eastAsia="Times New Roman" w:hAnsi="Calibri" w:cs="Calibri"/>
                <w:color w:val="000000"/>
              </w:rPr>
            </w:pPr>
            <w:r w:rsidRPr="00103EDC">
              <w:rPr>
                <w:rFonts w:ascii="Calibri"/>
                <w:spacing w:val="-1"/>
              </w:rPr>
              <w:t>$1,179.00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1E0974BD" w14:textId="77777777" w:rsidR="005450D4" w:rsidRPr="00103EDC" w:rsidRDefault="005450D4" w:rsidP="009C7EA0">
            <w:pPr>
              <w:spacing w:after="0" w:line="240" w:lineRule="auto"/>
              <w:jc w:val="center"/>
              <w:rPr>
                <w:rFonts w:ascii="Calibri" w:eastAsia="Times New Roman" w:hAnsi="Calibri" w:cs="Calibri"/>
                <w:color w:val="000000"/>
              </w:rPr>
            </w:pPr>
            <w:r w:rsidRPr="00103EDC">
              <w:rPr>
                <w:rFonts w:ascii="Calibri"/>
              </w:rPr>
              <w:t>$854.00</w:t>
            </w:r>
          </w:p>
        </w:tc>
        <w:tc>
          <w:tcPr>
            <w:tcW w:w="2700" w:type="dxa"/>
            <w:tcBorders>
              <w:top w:val="single" w:sz="4" w:space="0" w:color="auto"/>
              <w:left w:val="nil"/>
              <w:bottom w:val="single" w:sz="4" w:space="0" w:color="auto"/>
              <w:right w:val="single" w:sz="4" w:space="0" w:color="auto"/>
            </w:tcBorders>
            <w:shd w:val="clear" w:color="auto" w:fill="auto"/>
            <w:vAlign w:val="center"/>
          </w:tcPr>
          <w:p w14:paraId="6BD03992" w14:textId="77777777" w:rsidR="005450D4" w:rsidRPr="00103EDC" w:rsidRDefault="005450D4" w:rsidP="009C7EA0">
            <w:pPr>
              <w:spacing w:after="0" w:line="240" w:lineRule="auto"/>
              <w:jc w:val="center"/>
              <w:rPr>
                <w:rFonts w:ascii="Calibri" w:eastAsia="Times New Roman" w:hAnsi="Calibri" w:cs="Calibri"/>
                <w:color w:val="000000"/>
                <w:sz w:val="20"/>
                <w:szCs w:val="20"/>
              </w:rPr>
            </w:pPr>
            <w:r w:rsidRPr="00103EDC">
              <w:rPr>
                <w:rFonts w:ascii="Calibri" w:eastAsia="Calibri" w:hAnsi="Calibri" w:cs="Calibri"/>
                <w:b/>
                <w:bCs/>
                <w:sz w:val="20"/>
                <w:szCs w:val="20"/>
              </w:rPr>
              <w:t>See Website</w:t>
            </w:r>
          </w:p>
        </w:tc>
      </w:tr>
      <w:tr w:rsidR="005450D4" w:rsidRPr="007529B4" w14:paraId="02219571" w14:textId="77777777" w:rsidTr="009C7EA0">
        <w:trPr>
          <w:trHeight w:val="900"/>
        </w:trPr>
        <w:tc>
          <w:tcPr>
            <w:tcW w:w="2160"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0727AED6" w14:textId="77777777" w:rsidR="005450D4" w:rsidRPr="007529B4" w:rsidRDefault="005450D4" w:rsidP="009C7EA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Performance</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86AF00E" w14:textId="77777777" w:rsidR="005450D4" w:rsidRPr="00103EDC" w:rsidRDefault="005450D4" w:rsidP="009C7EA0">
            <w:pPr>
              <w:spacing w:after="0" w:line="240" w:lineRule="auto"/>
              <w:jc w:val="center"/>
              <w:rPr>
                <w:rFonts w:ascii="Calibri" w:eastAsia="Times New Roman" w:hAnsi="Calibri" w:cs="Calibri"/>
                <w:color w:val="000000"/>
              </w:rPr>
            </w:pPr>
            <w:r w:rsidRPr="00103EDC">
              <w:rPr>
                <w:rFonts w:ascii="Calibri"/>
                <w:sz w:val="20"/>
              </w:rPr>
              <w:t>EliteOne 800 G5 AIO Touch</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9881849" w14:textId="77777777" w:rsidR="005450D4" w:rsidRPr="00103EDC" w:rsidRDefault="005450D4" w:rsidP="009C7EA0">
            <w:pPr>
              <w:spacing w:after="0" w:line="240" w:lineRule="auto"/>
              <w:jc w:val="center"/>
              <w:rPr>
                <w:rFonts w:ascii="Calibri" w:eastAsia="Times New Roman" w:hAnsi="Calibri" w:cs="Calibri"/>
                <w:color w:val="000000"/>
              </w:rPr>
            </w:pPr>
            <w:r w:rsidRPr="00103EDC">
              <w:rPr>
                <w:rFonts w:ascii="Calibri"/>
                <w:spacing w:val="-1"/>
              </w:rPr>
              <w:t>$1,329.00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55188222" w14:textId="77777777" w:rsidR="005450D4" w:rsidRPr="00103EDC" w:rsidRDefault="005450D4" w:rsidP="009C7EA0">
            <w:pPr>
              <w:spacing w:after="0" w:line="240" w:lineRule="auto"/>
              <w:jc w:val="center"/>
              <w:rPr>
                <w:rFonts w:ascii="Calibri" w:eastAsia="Times New Roman" w:hAnsi="Calibri" w:cs="Calibri"/>
                <w:color w:val="000000"/>
              </w:rPr>
            </w:pPr>
            <w:r w:rsidRPr="00103EDC">
              <w:rPr>
                <w:rFonts w:ascii="Calibri"/>
              </w:rPr>
              <w:t>$927.00</w:t>
            </w:r>
          </w:p>
        </w:tc>
        <w:tc>
          <w:tcPr>
            <w:tcW w:w="2700" w:type="dxa"/>
            <w:tcBorders>
              <w:top w:val="single" w:sz="4" w:space="0" w:color="auto"/>
              <w:left w:val="nil"/>
              <w:bottom w:val="single" w:sz="4" w:space="0" w:color="auto"/>
              <w:right w:val="single" w:sz="4" w:space="0" w:color="auto"/>
            </w:tcBorders>
            <w:shd w:val="clear" w:color="auto" w:fill="auto"/>
            <w:vAlign w:val="center"/>
          </w:tcPr>
          <w:p w14:paraId="2845357C" w14:textId="77777777" w:rsidR="005450D4" w:rsidRPr="00103EDC" w:rsidRDefault="005450D4" w:rsidP="009C7EA0">
            <w:pPr>
              <w:spacing w:after="0" w:line="240" w:lineRule="auto"/>
              <w:jc w:val="center"/>
              <w:rPr>
                <w:rFonts w:ascii="Calibri" w:eastAsia="Times New Roman" w:hAnsi="Calibri" w:cs="Calibri"/>
                <w:color w:val="000000"/>
                <w:sz w:val="20"/>
                <w:szCs w:val="20"/>
              </w:rPr>
            </w:pPr>
            <w:r w:rsidRPr="00103EDC">
              <w:rPr>
                <w:rFonts w:ascii="Calibri" w:eastAsia="Calibri" w:hAnsi="Calibri" w:cs="Calibri"/>
                <w:b/>
                <w:bCs/>
                <w:sz w:val="20"/>
                <w:szCs w:val="20"/>
              </w:rPr>
              <w:t>See Website</w:t>
            </w:r>
          </w:p>
        </w:tc>
      </w:tr>
      <w:tr w:rsidR="002E5B43" w:rsidRPr="007529B4" w14:paraId="464C95C2" w14:textId="77777777" w:rsidTr="00CD4DA7">
        <w:trPr>
          <w:gridAfter w:val="4"/>
          <w:wAfter w:w="7920" w:type="dxa"/>
          <w:trHeight w:val="758"/>
        </w:trPr>
        <w:tc>
          <w:tcPr>
            <w:tcW w:w="2160" w:type="dxa"/>
            <w:tcBorders>
              <w:top w:val="nil"/>
              <w:left w:val="nil"/>
              <w:bottom w:val="nil"/>
              <w:right w:val="nil"/>
            </w:tcBorders>
            <w:shd w:val="clear" w:color="auto" w:fill="auto"/>
            <w:noWrap/>
            <w:vAlign w:val="bottom"/>
            <w:hideMark/>
          </w:tcPr>
          <w:p w14:paraId="558A7A70" w14:textId="03160AC2" w:rsidR="002E5B43" w:rsidRPr="007529B4" w:rsidRDefault="00791E11" w:rsidP="007529B4">
            <w:pPr>
              <w:spacing w:after="0" w:line="240" w:lineRule="auto"/>
              <w:jc w:val="left"/>
              <w:rPr>
                <w:rFonts w:ascii="Times New Roman" w:eastAsia="Times New Roman" w:hAnsi="Times New Roman" w:cs="Times New Roman"/>
                <w:sz w:val="24"/>
                <w:szCs w:val="24"/>
              </w:rPr>
            </w:pPr>
            <w:r>
              <w:br w:type="page"/>
            </w:r>
          </w:p>
        </w:tc>
      </w:tr>
    </w:tbl>
    <w:p w14:paraId="405E9894" w14:textId="508CF684" w:rsidR="00C43FAA" w:rsidRDefault="00C43FAA" w:rsidP="00C43FAA">
      <w:pPr>
        <w:pStyle w:val="Heading1"/>
        <w:rPr>
          <w:lang w:val="en"/>
        </w:rPr>
      </w:pPr>
      <w:bookmarkStart w:id="5" w:name="_Toc36563887"/>
      <w:r>
        <w:rPr>
          <w:lang w:val="en"/>
        </w:rPr>
        <w:t>Laptop Configurations</w:t>
      </w:r>
      <w:bookmarkEnd w:id="5"/>
    </w:p>
    <w:p w14:paraId="08103F75" w14:textId="77777777" w:rsidR="00C43FAA" w:rsidRPr="00C43FAA" w:rsidRDefault="00C43FAA" w:rsidP="00C43FAA">
      <w:pPr>
        <w:pStyle w:val="Heading2"/>
      </w:pPr>
      <w:bookmarkStart w:id="6" w:name="_Toc485996435"/>
      <w:bookmarkStart w:id="7" w:name="_Toc36563888"/>
      <w:r w:rsidRPr="00C43FAA">
        <w:t>Standard Laptop</w:t>
      </w:r>
      <w:bookmarkEnd w:id="6"/>
      <w:bookmarkEnd w:id="7"/>
    </w:p>
    <w:p w14:paraId="725F2F3D" w14:textId="292D4311" w:rsidR="00C43FAA" w:rsidRDefault="00C43FAA" w:rsidP="00C43FAA">
      <w:r w:rsidRPr="00C43FAA">
        <w:t>This category is intended for the mobile workforce. The processor and hard drive are optimized for extended battery life. This is someone who works outside the traditional office environment most of the time. These workers may use their laptops in a variety of non-office environments, including hotels, airports and customer sites.</w:t>
      </w:r>
    </w:p>
    <w:tbl>
      <w:tblPr>
        <w:tblpPr w:leftFromText="180" w:rightFromText="180" w:vertAnchor="text" w:horzAnchor="margin" w:tblpY="288"/>
        <w:tblW w:w="9630" w:type="dxa"/>
        <w:tblLook w:val="04A0" w:firstRow="1" w:lastRow="0" w:firstColumn="1" w:lastColumn="0" w:noHBand="0" w:noVBand="1"/>
      </w:tblPr>
      <w:tblGrid>
        <w:gridCol w:w="1407"/>
        <w:gridCol w:w="1901"/>
        <w:gridCol w:w="1462"/>
        <w:gridCol w:w="1890"/>
        <w:gridCol w:w="2970"/>
      </w:tblGrid>
      <w:tr w:rsidR="00CD4DA7" w:rsidRPr="008B25A7" w14:paraId="13E43680" w14:textId="77777777" w:rsidTr="009C7EA0">
        <w:trPr>
          <w:trHeight w:val="270"/>
        </w:trPr>
        <w:tc>
          <w:tcPr>
            <w:tcW w:w="1407" w:type="dxa"/>
            <w:tcBorders>
              <w:top w:val="nil"/>
              <w:left w:val="nil"/>
              <w:bottom w:val="nil"/>
              <w:right w:val="nil"/>
            </w:tcBorders>
            <w:shd w:val="clear" w:color="auto" w:fill="auto"/>
            <w:noWrap/>
            <w:vAlign w:val="bottom"/>
            <w:hideMark/>
          </w:tcPr>
          <w:p w14:paraId="09BFEAAB" w14:textId="77777777" w:rsidR="00CD4DA7" w:rsidRPr="008B25A7" w:rsidRDefault="00CD4DA7" w:rsidP="009C7EA0">
            <w:pPr>
              <w:spacing w:after="0" w:line="240" w:lineRule="auto"/>
              <w:jc w:val="left"/>
              <w:rPr>
                <w:rFonts w:ascii="Times New Roman" w:eastAsia="Times New Roman" w:hAnsi="Times New Roman" w:cs="Times New Roman"/>
                <w:sz w:val="24"/>
                <w:szCs w:val="24"/>
              </w:rPr>
            </w:pPr>
          </w:p>
        </w:tc>
        <w:tc>
          <w:tcPr>
            <w:tcW w:w="8223" w:type="dxa"/>
            <w:gridSpan w:val="4"/>
            <w:tcBorders>
              <w:top w:val="nil"/>
              <w:left w:val="single" w:sz="4" w:space="0" w:color="auto"/>
              <w:bottom w:val="nil"/>
              <w:right w:val="nil"/>
            </w:tcBorders>
            <w:shd w:val="clear" w:color="000000" w:fill="203764"/>
            <w:vAlign w:val="center"/>
            <w:hideMark/>
          </w:tcPr>
          <w:p w14:paraId="229A48B6" w14:textId="77777777" w:rsidR="00CD4DA7" w:rsidRPr="008B25A7" w:rsidRDefault="00CD4DA7" w:rsidP="009C7EA0">
            <w:pPr>
              <w:spacing w:after="0" w:line="240" w:lineRule="auto"/>
              <w:jc w:val="center"/>
              <w:rPr>
                <w:rFonts w:ascii="Calibri" w:eastAsia="Times New Roman" w:hAnsi="Calibri" w:cs="Calibri"/>
                <w:b/>
                <w:bCs/>
                <w:color w:val="FFFFFF"/>
                <w:sz w:val="24"/>
                <w:szCs w:val="24"/>
              </w:rPr>
            </w:pPr>
            <w:r w:rsidRPr="008B25A7">
              <w:rPr>
                <w:rFonts w:ascii="Calibri" w:eastAsia="Times New Roman" w:hAnsi="Calibri" w:cs="Calibri"/>
                <w:b/>
                <w:bCs/>
                <w:color w:val="FFFFFF"/>
                <w:sz w:val="24"/>
                <w:szCs w:val="24"/>
              </w:rPr>
              <w:t>Standard Laptop</w:t>
            </w:r>
          </w:p>
        </w:tc>
      </w:tr>
      <w:tr w:rsidR="00CD4DA7" w:rsidRPr="008B25A7" w14:paraId="541A4C6B" w14:textId="77777777" w:rsidTr="009C7EA0">
        <w:trPr>
          <w:trHeight w:val="1290"/>
        </w:trPr>
        <w:tc>
          <w:tcPr>
            <w:tcW w:w="1407" w:type="dxa"/>
            <w:tcBorders>
              <w:top w:val="nil"/>
              <w:left w:val="nil"/>
              <w:bottom w:val="nil"/>
              <w:right w:val="nil"/>
            </w:tcBorders>
            <w:shd w:val="clear" w:color="auto" w:fill="auto"/>
            <w:noWrap/>
            <w:vAlign w:val="bottom"/>
            <w:hideMark/>
          </w:tcPr>
          <w:p w14:paraId="350B91CF" w14:textId="77777777" w:rsidR="00CD4DA7" w:rsidRPr="008B25A7" w:rsidRDefault="00CD4DA7" w:rsidP="009C7EA0">
            <w:pPr>
              <w:spacing w:after="0" w:line="240" w:lineRule="auto"/>
              <w:jc w:val="center"/>
              <w:rPr>
                <w:rFonts w:ascii="Calibri" w:eastAsia="Times New Roman" w:hAnsi="Calibri" w:cs="Calibri"/>
                <w:b/>
                <w:bCs/>
                <w:color w:val="FFFFFF"/>
                <w:sz w:val="24"/>
                <w:szCs w:val="24"/>
              </w:rPr>
            </w:pPr>
          </w:p>
        </w:tc>
        <w:tc>
          <w:tcPr>
            <w:tcW w:w="1901" w:type="dxa"/>
            <w:tcBorders>
              <w:top w:val="single" w:sz="4" w:space="0" w:color="auto"/>
              <w:left w:val="single" w:sz="4" w:space="0" w:color="auto"/>
              <w:bottom w:val="nil"/>
              <w:right w:val="single" w:sz="4" w:space="0" w:color="auto"/>
            </w:tcBorders>
            <w:shd w:val="clear" w:color="000000" w:fill="ACB9CA"/>
            <w:vAlign w:val="center"/>
            <w:hideMark/>
          </w:tcPr>
          <w:p w14:paraId="17E58CB7" w14:textId="77777777" w:rsidR="00CD4DA7" w:rsidRPr="008B25A7" w:rsidRDefault="00CD4DA7" w:rsidP="009C7EA0">
            <w:pPr>
              <w:spacing w:after="0" w:line="240" w:lineRule="auto"/>
              <w:jc w:val="center"/>
              <w:rPr>
                <w:rFonts w:ascii="Calibri" w:eastAsia="Times New Roman" w:hAnsi="Calibri" w:cs="Calibri"/>
                <w:b/>
                <w:bCs/>
                <w:sz w:val="24"/>
                <w:szCs w:val="24"/>
              </w:rPr>
            </w:pPr>
            <w:r w:rsidRPr="008B25A7">
              <w:rPr>
                <w:rFonts w:ascii="Calibri" w:eastAsia="Times New Roman" w:hAnsi="Calibri" w:cs="Calibri"/>
                <w:b/>
                <w:bCs/>
                <w:sz w:val="24"/>
                <w:szCs w:val="24"/>
              </w:rPr>
              <w:t>Model #</w:t>
            </w:r>
          </w:p>
        </w:tc>
        <w:tc>
          <w:tcPr>
            <w:tcW w:w="1462" w:type="dxa"/>
            <w:tcBorders>
              <w:top w:val="nil"/>
              <w:left w:val="nil"/>
              <w:bottom w:val="nil"/>
              <w:right w:val="nil"/>
            </w:tcBorders>
            <w:shd w:val="clear" w:color="000000" w:fill="ACB9CA"/>
            <w:noWrap/>
            <w:vAlign w:val="center"/>
            <w:hideMark/>
          </w:tcPr>
          <w:p w14:paraId="5C540C24" w14:textId="77777777" w:rsidR="00CD4DA7" w:rsidRDefault="00CD4DA7" w:rsidP="009C7EA0">
            <w:pPr>
              <w:spacing w:after="0" w:line="240" w:lineRule="auto"/>
              <w:jc w:val="center"/>
              <w:rPr>
                <w:rFonts w:ascii="Calibri" w:eastAsia="Times New Roman" w:hAnsi="Calibri" w:cs="Calibri"/>
                <w:b/>
                <w:bCs/>
                <w:color w:val="000000"/>
                <w:sz w:val="24"/>
                <w:szCs w:val="24"/>
              </w:rPr>
            </w:pPr>
            <w:r w:rsidRPr="008B25A7">
              <w:rPr>
                <w:rFonts w:ascii="Calibri" w:eastAsia="Times New Roman" w:hAnsi="Calibri" w:cs="Calibri"/>
                <w:b/>
                <w:bCs/>
                <w:color w:val="000000"/>
                <w:sz w:val="24"/>
                <w:szCs w:val="24"/>
              </w:rPr>
              <w:t>MSRP</w:t>
            </w:r>
          </w:p>
          <w:p w14:paraId="1F629BBE" w14:textId="77777777" w:rsidR="00CD4DA7" w:rsidRPr="00A208D7" w:rsidRDefault="00CD4DA7" w:rsidP="009C7EA0">
            <w:pPr>
              <w:rPr>
                <w:rFonts w:ascii="Calibri" w:eastAsia="Times New Roman" w:hAnsi="Calibri" w:cs="Calibri"/>
                <w:sz w:val="24"/>
                <w:szCs w:val="24"/>
              </w:rPr>
            </w:pPr>
          </w:p>
        </w:tc>
        <w:tc>
          <w:tcPr>
            <w:tcW w:w="1890" w:type="dxa"/>
            <w:tcBorders>
              <w:top w:val="single" w:sz="4" w:space="0" w:color="auto"/>
              <w:left w:val="single" w:sz="4" w:space="0" w:color="auto"/>
              <w:bottom w:val="nil"/>
              <w:right w:val="single" w:sz="4" w:space="0" w:color="auto"/>
            </w:tcBorders>
            <w:shd w:val="clear" w:color="000000" w:fill="ACB9CA"/>
            <w:vAlign w:val="center"/>
            <w:hideMark/>
          </w:tcPr>
          <w:p w14:paraId="24FD999F" w14:textId="77777777" w:rsidR="00CD4DA7" w:rsidRPr="008B25A7" w:rsidRDefault="00CD4DA7" w:rsidP="009C7EA0">
            <w:pPr>
              <w:spacing w:after="0" w:line="240" w:lineRule="auto"/>
              <w:jc w:val="center"/>
              <w:rPr>
                <w:rFonts w:ascii="Calibri" w:eastAsia="Times New Roman" w:hAnsi="Calibri" w:cs="Calibri"/>
                <w:b/>
                <w:bCs/>
                <w:sz w:val="24"/>
                <w:szCs w:val="24"/>
              </w:rPr>
            </w:pPr>
            <w:r w:rsidRPr="008B25A7">
              <w:rPr>
                <w:rFonts w:ascii="Calibri" w:eastAsia="Times New Roman" w:hAnsi="Calibri" w:cs="Calibri"/>
                <w:b/>
                <w:bCs/>
                <w:sz w:val="24"/>
                <w:szCs w:val="24"/>
              </w:rPr>
              <w:t>Bulk Purchase Program Price</w:t>
            </w:r>
          </w:p>
        </w:tc>
        <w:tc>
          <w:tcPr>
            <w:tcW w:w="2970" w:type="dxa"/>
            <w:tcBorders>
              <w:top w:val="single" w:sz="4" w:space="0" w:color="auto"/>
              <w:left w:val="nil"/>
              <w:bottom w:val="nil"/>
              <w:right w:val="single" w:sz="4" w:space="0" w:color="auto"/>
            </w:tcBorders>
            <w:shd w:val="clear" w:color="000000" w:fill="ACB9CA"/>
            <w:vAlign w:val="center"/>
            <w:hideMark/>
          </w:tcPr>
          <w:p w14:paraId="2FFB3B2F" w14:textId="77777777" w:rsidR="00CD4DA7" w:rsidRPr="008B25A7" w:rsidRDefault="00CD4DA7" w:rsidP="009C7EA0">
            <w:pPr>
              <w:spacing w:after="0" w:line="240" w:lineRule="auto"/>
              <w:jc w:val="center"/>
              <w:rPr>
                <w:rFonts w:ascii="Calibri" w:eastAsia="Times New Roman" w:hAnsi="Calibri" w:cs="Calibri"/>
                <w:b/>
                <w:bCs/>
                <w:sz w:val="24"/>
                <w:szCs w:val="24"/>
              </w:rPr>
            </w:pPr>
            <w:r w:rsidRPr="008B25A7">
              <w:rPr>
                <w:rFonts w:ascii="Calibri" w:eastAsia="Times New Roman" w:hAnsi="Calibri" w:cs="Calibri"/>
                <w:b/>
                <w:bCs/>
                <w:sz w:val="24"/>
                <w:szCs w:val="24"/>
              </w:rPr>
              <w:t>Brief Description</w:t>
            </w:r>
          </w:p>
        </w:tc>
      </w:tr>
      <w:tr w:rsidR="00CD4DA7" w:rsidRPr="008B25A7" w14:paraId="430A4AA7" w14:textId="77777777" w:rsidTr="009C7EA0">
        <w:trPr>
          <w:trHeight w:val="631"/>
        </w:trPr>
        <w:tc>
          <w:tcPr>
            <w:tcW w:w="1407"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0FF2969E" w14:textId="77777777" w:rsidR="00CD4DA7" w:rsidRPr="008B25A7" w:rsidRDefault="00CD4DA7" w:rsidP="009C7EA0">
            <w:pPr>
              <w:spacing w:after="0" w:line="240" w:lineRule="auto"/>
              <w:jc w:val="center"/>
              <w:rPr>
                <w:rFonts w:ascii="Calibri" w:eastAsia="Times New Roman" w:hAnsi="Calibri" w:cs="Calibri"/>
                <w:b/>
                <w:bCs/>
                <w:color w:val="000000"/>
              </w:rPr>
            </w:pPr>
            <w:r w:rsidRPr="008B25A7">
              <w:rPr>
                <w:rFonts w:ascii="Calibri" w:eastAsia="Times New Roman" w:hAnsi="Calibri" w:cs="Calibri"/>
                <w:b/>
                <w:bCs/>
                <w:color w:val="000000"/>
              </w:rPr>
              <w:t>Value</w:t>
            </w:r>
          </w:p>
        </w:tc>
        <w:tc>
          <w:tcPr>
            <w:tcW w:w="1901" w:type="dxa"/>
            <w:tcBorders>
              <w:top w:val="single" w:sz="14" w:space="0" w:color="ACB8C9"/>
              <w:left w:val="single" w:sz="5" w:space="0" w:color="000000"/>
              <w:bottom w:val="single" w:sz="5" w:space="0" w:color="000000"/>
              <w:right w:val="single" w:sz="5" w:space="0" w:color="000000"/>
            </w:tcBorders>
            <w:vAlign w:val="center"/>
          </w:tcPr>
          <w:p w14:paraId="6888D488" w14:textId="77777777" w:rsidR="00CD4DA7" w:rsidRPr="00C16E29" w:rsidRDefault="00CD4DA7" w:rsidP="009C7EA0">
            <w:pPr>
              <w:spacing w:after="0" w:line="240" w:lineRule="auto"/>
              <w:jc w:val="center"/>
              <w:rPr>
                <w:rFonts w:ascii="Calibri" w:eastAsia="Times New Roman" w:hAnsi="Calibri" w:cs="Calibri"/>
                <w:color w:val="000000"/>
              </w:rPr>
            </w:pPr>
            <w:r w:rsidRPr="00C16E29">
              <w:rPr>
                <w:rFonts w:ascii="Calibri"/>
              </w:rPr>
              <w:t>440</w:t>
            </w:r>
            <w:r w:rsidRPr="00C16E29">
              <w:rPr>
                <w:rFonts w:ascii="Calibri"/>
                <w:spacing w:val="-6"/>
              </w:rPr>
              <w:t xml:space="preserve"> </w:t>
            </w:r>
            <w:r w:rsidRPr="00C16E29">
              <w:rPr>
                <w:rFonts w:ascii="Calibri"/>
                <w:spacing w:val="-1"/>
              </w:rPr>
              <w:t>G7</w:t>
            </w:r>
          </w:p>
        </w:tc>
        <w:tc>
          <w:tcPr>
            <w:tcW w:w="1462" w:type="dxa"/>
            <w:tcBorders>
              <w:top w:val="single" w:sz="14" w:space="0" w:color="ACB8C9"/>
              <w:left w:val="single" w:sz="5" w:space="0" w:color="000000"/>
              <w:bottom w:val="single" w:sz="5" w:space="0" w:color="000000"/>
              <w:right w:val="single" w:sz="5" w:space="0" w:color="000000"/>
            </w:tcBorders>
            <w:vAlign w:val="center"/>
          </w:tcPr>
          <w:p w14:paraId="644E5AE4" w14:textId="77777777" w:rsidR="00CD4DA7" w:rsidRPr="00C16E29" w:rsidRDefault="00CD4DA7" w:rsidP="009C7EA0">
            <w:pPr>
              <w:spacing w:after="0" w:line="240" w:lineRule="auto"/>
              <w:jc w:val="center"/>
              <w:rPr>
                <w:rFonts w:ascii="Calibri" w:eastAsia="Times New Roman" w:hAnsi="Calibri" w:cs="Calibri"/>
                <w:color w:val="000000"/>
              </w:rPr>
            </w:pPr>
            <w:r w:rsidRPr="00C16E29">
              <w:rPr>
                <w:rFonts w:ascii="Calibri"/>
                <w:spacing w:val="-1"/>
              </w:rPr>
              <w:t>$1,415.00</w:t>
            </w:r>
          </w:p>
        </w:tc>
        <w:tc>
          <w:tcPr>
            <w:tcW w:w="1890" w:type="dxa"/>
            <w:tcBorders>
              <w:top w:val="single" w:sz="14" w:space="0" w:color="ACB8C9"/>
              <w:left w:val="single" w:sz="5" w:space="0" w:color="000000"/>
              <w:bottom w:val="single" w:sz="5" w:space="0" w:color="000000"/>
              <w:right w:val="single" w:sz="5" w:space="0" w:color="000000"/>
            </w:tcBorders>
            <w:vAlign w:val="center"/>
          </w:tcPr>
          <w:p w14:paraId="2D01D5D7" w14:textId="77777777" w:rsidR="00CD4DA7" w:rsidRPr="00C16E29" w:rsidRDefault="00CD4DA7" w:rsidP="009C7EA0">
            <w:pPr>
              <w:spacing w:after="0" w:line="240" w:lineRule="auto"/>
              <w:jc w:val="center"/>
              <w:rPr>
                <w:rFonts w:ascii="Calibri" w:eastAsia="Times New Roman" w:hAnsi="Calibri" w:cs="Calibri"/>
                <w:color w:val="000000"/>
              </w:rPr>
            </w:pPr>
            <w:r w:rsidRPr="00C16E29">
              <w:rPr>
                <w:rFonts w:ascii="Calibri"/>
              </w:rPr>
              <w:t>$658.00</w:t>
            </w:r>
          </w:p>
        </w:tc>
        <w:tc>
          <w:tcPr>
            <w:tcW w:w="2970" w:type="dxa"/>
            <w:tcBorders>
              <w:top w:val="single" w:sz="14" w:space="0" w:color="ACB8C9"/>
              <w:left w:val="single" w:sz="5" w:space="0" w:color="000000"/>
              <w:bottom w:val="single" w:sz="5" w:space="0" w:color="000000"/>
              <w:right w:val="single" w:sz="5" w:space="0" w:color="000000"/>
            </w:tcBorders>
            <w:vAlign w:val="center"/>
          </w:tcPr>
          <w:p w14:paraId="3A7559FE" w14:textId="77777777" w:rsidR="00CD4DA7" w:rsidRPr="00C16E29" w:rsidRDefault="00CD4DA7" w:rsidP="009C7EA0">
            <w:pPr>
              <w:spacing w:after="0" w:line="240" w:lineRule="auto"/>
              <w:jc w:val="center"/>
              <w:rPr>
                <w:rFonts w:ascii="Calibri" w:eastAsia="Times New Roman" w:hAnsi="Calibri" w:cs="Calibri"/>
                <w:sz w:val="20"/>
                <w:szCs w:val="20"/>
              </w:rPr>
            </w:pPr>
            <w:r w:rsidRPr="00C16E29">
              <w:rPr>
                <w:rFonts w:ascii="Calibri" w:eastAsia="Calibri" w:hAnsi="Calibri" w:cs="Calibri"/>
                <w:b/>
                <w:bCs/>
                <w:sz w:val="20"/>
                <w:szCs w:val="20"/>
              </w:rPr>
              <w:t>See Website</w:t>
            </w:r>
          </w:p>
        </w:tc>
      </w:tr>
      <w:tr w:rsidR="00CD4DA7" w:rsidRPr="008B25A7" w14:paraId="7EF3AA10" w14:textId="77777777" w:rsidTr="009C7EA0">
        <w:trPr>
          <w:trHeight w:val="708"/>
        </w:trPr>
        <w:tc>
          <w:tcPr>
            <w:tcW w:w="1407" w:type="dxa"/>
            <w:tcBorders>
              <w:top w:val="nil"/>
              <w:left w:val="single" w:sz="4" w:space="0" w:color="auto"/>
              <w:bottom w:val="single" w:sz="4" w:space="0" w:color="auto"/>
              <w:right w:val="single" w:sz="4" w:space="0" w:color="auto"/>
            </w:tcBorders>
            <w:shd w:val="clear" w:color="000000" w:fill="ACB9CA"/>
            <w:noWrap/>
            <w:vAlign w:val="center"/>
            <w:hideMark/>
          </w:tcPr>
          <w:p w14:paraId="7CDEB94A" w14:textId="77777777" w:rsidR="00CD4DA7" w:rsidRPr="008B25A7" w:rsidRDefault="00CD4DA7" w:rsidP="009C7EA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Value</w:t>
            </w:r>
          </w:p>
        </w:tc>
        <w:tc>
          <w:tcPr>
            <w:tcW w:w="1901" w:type="dxa"/>
            <w:tcBorders>
              <w:top w:val="single" w:sz="5" w:space="0" w:color="000000"/>
              <w:left w:val="single" w:sz="5" w:space="0" w:color="000000"/>
              <w:bottom w:val="single" w:sz="5" w:space="0" w:color="000000"/>
              <w:right w:val="single" w:sz="5" w:space="0" w:color="000000"/>
            </w:tcBorders>
            <w:vAlign w:val="center"/>
          </w:tcPr>
          <w:p w14:paraId="077736CF" w14:textId="77777777" w:rsidR="00CD4DA7" w:rsidRPr="00FB4B3A" w:rsidRDefault="00CD4DA7" w:rsidP="009C7EA0">
            <w:pPr>
              <w:spacing w:after="0" w:line="240" w:lineRule="auto"/>
              <w:jc w:val="center"/>
              <w:rPr>
                <w:rFonts w:ascii="Calibri" w:eastAsia="Times New Roman" w:hAnsi="Calibri" w:cs="Calibri"/>
                <w:color w:val="000000"/>
              </w:rPr>
            </w:pPr>
            <w:r w:rsidRPr="00FB4B3A">
              <w:rPr>
                <w:rFonts w:ascii="Calibri"/>
              </w:rPr>
              <w:t>440</w:t>
            </w:r>
            <w:r w:rsidRPr="00FB4B3A">
              <w:rPr>
                <w:rFonts w:ascii="Calibri"/>
                <w:spacing w:val="-6"/>
              </w:rPr>
              <w:t xml:space="preserve"> </w:t>
            </w:r>
            <w:r w:rsidRPr="00FB4B3A">
              <w:rPr>
                <w:rFonts w:ascii="Calibri"/>
                <w:spacing w:val="-1"/>
              </w:rPr>
              <w:t>G7 w/ Webcam</w:t>
            </w:r>
          </w:p>
        </w:tc>
        <w:tc>
          <w:tcPr>
            <w:tcW w:w="1462" w:type="dxa"/>
            <w:tcBorders>
              <w:top w:val="single" w:sz="5" w:space="0" w:color="000000"/>
              <w:left w:val="single" w:sz="5" w:space="0" w:color="000000"/>
              <w:bottom w:val="single" w:sz="5" w:space="0" w:color="000000"/>
              <w:right w:val="single" w:sz="5" w:space="0" w:color="000000"/>
            </w:tcBorders>
            <w:noWrap/>
            <w:vAlign w:val="center"/>
          </w:tcPr>
          <w:p w14:paraId="037E5E79" w14:textId="77777777" w:rsidR="00CD4DA7" w:rsidRPr="00FB4B3A" w:rsidRDefault="00CD4DA7" w:rsidP="009C7EA0">
            <w:pPr>
              <w:spacing w:after="0" w:line="240" w:lineRule="auto"/>
              <w:jc w:val="center"/>
              <w:rPr>
                <w:rFonts w:ascii="Calibri" w:eastAsia="Times New Roman" w:hAnsi="Calibri" w:cs="Calibri"/>
              </w:rPr>
            </w:pPr>
            <w:r w:rsidRPr="00FB4B3A">
              <w:rPr>
                <w:rFonts w:ascii="Calibri"/>
                <w:spacing w:val="-1"/>
              </w:rPr>
              <w:t>$1,421.00</w:t>
            </w:r>
          </w:p>
        </w:tc>
        <w:tc>
          <w:tcPr>
            <w:tcW w:w="1890" w:type="dxa"/>
            <w:tcBorders>
              <w:top w:val="single" w:sz="5" w:space="0" w:color="000000"/>
              <w:left w:val="single" w:sz="5" w:space="0" w:color="000000"/>
              <w:bottom w:val="single" w:sz="5" w:space="0" w:color="000000"/>
              <w:right w:val="single" w:sz="5" w:space="0" w:color="000000"/>
            </w:tcBorders>
            <w:noWrap/>
            <w:vAlign w:val="center"/>
          </w:tcPr>
          <w:p w14:paraId="21FAEF12" w14:textId="77777777" w:rsidR="00CD4DA7" w:rsidRPr="00FB4B3A" w:rsidRDefault="00CD4DA7" w:rsidP="009C7EA0">
            <w:pPr>
              <w:spacing w:after="0" w:line="240" w:lineRule="auto"/>
              <w:jc w:val="center"/>
              <w:rPr>
                <w:rFonts w:ascii="Calibri" w:eastAsia="Times New Roman" w:hAnsi="Calibri" w:cs="Calibri"/>
              </w:rPr>
            </w:pPr>
            <w:r w:rsidRPr="00FB4B3A">
              <w:rPr>
                <w:rFonts w:ascii="Calibri"/>
              </w:rPr>
              <w:t>$662.00</w:t>
            </w:r>
          </w:p>
        </w:tc>
        <w:tc>
          <w:tcPr>
            <w:tcW w:w="2970" w:type="dxa"/>
            <w:tcBorders>
              <w:top w:val="single" w:sz="5" w:space="0" w:color="000000"/>
              <w:left w:val="single" w:sz="5" w:space="0" w:color="000000"/>
              <w:bottom w:val="single" w:sz="5" w:space="0" w:color="000000"/>
              <w:right w:val="single" w:sz="5" w:space="0" w:color="000000"/>
            </w:tcBorders>
            <w:vAlign w:val="center"/>
          </w:tcPr>
          <w:p w14:paraId="32B25856" w14:textId="77777777" w:rsidR="00CD4DA7" w:rsidRPr="00FB4B3A" w:rsidRDefault="00CD4DA7" w:rsidP="009C7EA0">
            <w:pPr>
              <w:spacing w:after="0" w:line="240" w:lineRule="auto"/>
              <w:jc w:val="center"/>
              <w:rPr>
                <w:rFonts w:ascii="Calibri" w:eastAsia="Times New Roman" w:hAnsi="Calibri" w:cs="Calibri"/>
                <w:sz w:val="20"/>
                <w:szCs w:val="20"/>
              </w:rPr>
            </w:pPr>
            <w:r w:rsidRPr="00FB4B3A">
              <w:rPr>
                <w:rFonts w:ascii="Calibri" w:eastAsia="Calibri" w:hAnsi="Calibri" w:cs="Calibri"/>
                <w:b/>
                <w:bCs/>
                <w:sz w:val="20"/>
                <w:szCs w:val="20"/>
              </w:rPr>
              <w:t>See Website</w:t>
            </w:r>
          </w:p>
        </w:tc>
      </w:tr>
      <w:tr w:rsidR="00CD4DA7" w:rsidRPr="008B25A7" w14:paraId="3E6047F6" w14:textId="77777777" w:rsidTr="009C7EA0">
        <w:trPr>
          <w:trHeight w:val="708"/>
        </w:trPr>
        <w:tc>
          <w:tcPr>
            <w:tcW w:w="1407" w:type="dxa"/>
            <w:tcBorders>
              <w:top w:val="nil"/>
              <w:left w:val="single" w:sz="4" w:space="0" w:color="auto"/>
              <w:bottom w:val="single" w:sz="4" w:space="0" w:color="auto"/>
              <w:right w:val="single" w:sz="4" w:space="0" w:color="auto"/>
            </w:tcBorders>
            <w:shd w:val="clear" w:color="000000" w:fill="ACB9CA"/>
            <w:vAlign w:val="center"/>
            <w:hideMark/>
          </w:tcPr>
          <w:p w14:paraId="64D02B4F" w14:textId="77777777" w:rsidR="00CD4DA7" w:rsidRPr="008B25A7" w:rsidRDefault="00CD4DA7" w:rsidP="009C7EA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Midrange</w:t>
            </w:r>
          </w:p>
        </w:tc>
        <w:tc>
          <w:tcPr>
            <w:tcW w:w="1901" w:type="dxa"/>
            <w:tcBorders>
              <w:top w:val="single" w:sz="5" w:space="0" w:color="000000"/>
              <w:left w:val="single" w:sz="5" w:space="0" w:color="000000"/>
              <w:bottom w:val="single" w:sz="4" w:space="0" w:color="auto"/>
              <w:right w:val="single" w:sz="5" w:space="0" w:color="000000"/>
            </w:tcBorders>
            <w:vAlign w:val="center"/>
          </w:tcPr>
          <w:p w14:paraId="211A6D83" w14:textId="77777777" w:rsidR="00CD4DA7" w:rsidRPr="00AD442C" w:rsidRDefault="00CD4DA7" w:rsidP="009C7EA0">
            <w:pPr>
              <w:spacing w:after="0" w:line="240" w:lineRule="auto"/>
              <w:jc w:val="center"/>
              <w:rPr>
                <w:rFonts w:ascii="Calibri" w:eastAsia="Times New Roman" w:hAnsi="Calibri" w:cs="Calibri"/>
              </w:rPr>
            </w:pPr>
            <w:r w:rsidRPr="00AD442C">
              <w:rPr>
                <w:rFonts w:ascii="Calibri"/>
              </w:rPr>
              <w:t>640</w:t>
            </w:r>
            <w:r w:rsidRPr="00AD442C">
              <w:rPr>
                <w:rFonts w:ascii="Calibri"/>
                <w:spacing w:val="-6"/>
              </w:rPr>
              <w:t xml:space="preserve"> </w:t>
            </w:r>
            <w:r w:rsidRPr="00AD442C">
              <w:rPr>
                <w:rFonts w:ascii="Calibri"/>
                <w:spacing w:val="-1"/>
              </w:rPr>
              <w:t>G5</w:t>
            </w:r>
          </w:p>
        </w:tc>
        <w:tc>
          <w:tcPr>
            <w:tcW w:w="1462" w:type="dxa"/>
            <w:tcBorders>
              <w:top w:val="single" w:sz="5" w:space="0" w:color="000000"/>
              <w:left w:val="single" w:sz="5" w:space="0" w:color="000000"/>
              <w:bottom w:val="single" w:sz="4" w:space="0" w:color="auto"/>
              <w:right w:val="single" w:sz="5" w:space="0" w:color="000000"/>
            </w:tcBorders>
            <w:noWrap/>
            <w:vAlign w:val="center"/>
          </w:tcPr>
          <w:p w14:paraId="0DE7FF14" w14:textId="77777777" w:rsidR="00CD4DA7" w:rsidRPr="00AD442C" w:rsidRDefault="00CD4DA7" w:rsidP="009C7EA0">
            <w:pPr>
              <w:spacing w:after="0" w:line="240" w:lineRule="auto"/>
              <w:jc w:val="center"/>
              <w:rPr>
                <w:rFonts w:ascii="Calibri" w:eastAsia="Times New Roman" w:hAnsi="Calibri" w:cs="Calibri"/>
              </w:rPr>
            </w:pPr>
            <w:r w:rsidRPr="00AD442C">
              <w:rPr>
                <w:rFonts w:ascii="Calibri"/>
              </w:rPr>
              <w:t>$1,591.00</w:t>
            </w:r>
          </w:p>
        </w:tc>
        <w:tc>
          <w:tcPr>
            <w:tcW w:w="1890" w:type="dxa"/>
            <w:tcBorders>
              <w:top w:val="single" w:sz="5" w:space="0" w:color="000000"/>
              <w:left w:val="single" w:sz="5" w:space="0" w:color="000000"/>
              <w:bottom w:val="single" w:sz="4" w:space="0" w:color="auto"/>
              <w:right w:val="single" w:sz="5" w:space="0" w:color="000000"/>
            </w:tcBorders>
            <w:noWrap/>
            <w:vAlign w:val="center"/>
          </w:tcPr>
          <w:p w14:paraId="1831567E" w14:textId="77777777" w:rsidR="00CD4DA7" w:rsidRPr="00AD442C" w:rsidRDefault="00CD4DA7" w:rsidP="009C7EA0">
            <w:pPr>
              <w:spacing w:after="0" w:line="240" w:lineRule="auto"/>
              <w:jc w:val="center"/>
              <w:rPr>
                <w:rFonts w:ascii="Calibri" w:eastAsia="Times New Roman" w:hAnsi="Calibri" w:cs="Calibri"/>
              </w:rPr>
            </w:pPr>
            <w:r w:rsidRPr="00AD442C">
              <w:rPr>
                <w:rFonts w:ascii="Calibri"/>
              </w:rPr>
              <w:t>$775.00</w:t>
            </w:r>
          </w:p>
        </w:tc>
        <w:tc>
          <w:tcPr>
            <w:tcW w:w="2970" w:type="dxa"/>
            <w:tcBorders>
              <w:top w:val="single" w:sz="5" w:space="0" w:color="000000"/>
              <w:left w:val="single" w:sz="5" w:space="0" w:color="000000"/>
              <w:bottom w:val="single" w:sz="4" w:space="0" w:color="auto"/>
              <w:right w:val="single" w:sz="5" w:space="0" w:color="000000"/>
            </w:tcBorders>
            <w:vAlign w:val="center"/>
          </w:tcPr>
          <w:p w14:paraId="37CFEA67" w14:textId="77777777" w:rsidR="00CD4DA7" w:rsidRPr="00AD442C" w:rsidRDefault="00CD4DA7" w:rsidP="009C7EA0">
            <w:pPr>
              <w:spacing w:after="0" w:line="240" w:lineRule="auto"/>
              <w:jc w:val="center"/>
              <w:rPr>
                <w:rFonts w:ascii="Calibri" w:eastAsia="Times New Roman" w:hAnsi="Calibri" w:cs="Calibri"/>
                <w:sz w:val="20"/>
                <w:szCs w:val="20"/>
              </w:rPr>
            </w:pPr>
            <w:r w:rsidRPr="00AD442C">
              <w:rPr>
                <w:rFonts w:ascii="Calibri" w:eastAsia="Calibri" w:hAnsi="Calibri" w:cs="Calibri"/>
                <w:b/>
                <w:bCs/>
                <w:sz w:val="20"/>
                <w:szCs w:val="20"/>
              </w:rPr>
              <w:t>See Website</w:t>
            </w:r>
          </w:p>
        </w:tc>
      </w:tr>
      <w:tr w:rsidR="00CD4DA7" w:rsidRPr="008B25A7" w14:paraId="0A18FAE6" w14:textId="77777777" w:rsidTr="009C7EA0">
        <w:trPr>
          <w:trHeight w:val="618"/>
        </w:trPr>
        <w:tc>
          <w:tcPr>
            <w:tcW w:w="1407" w:type="dxa"/>
            <w:tcBorders>
              <w:top w:val="single" w:sz="4" w:space="0" w:color="auto"/>
              <w:left w:val="single" w:sz="4" w:space="0" w:color="auto"/>
              <w:bottom w:val="single" w:sz="4" w:space="0" w:color="auto"/>
              <w:right w:val="single" w:sz="4" w:space="0" w:color="auto"/>
            </w:tcBorders>
            <w:shd w:val="clear" w:color="000000" w:fill="ACB9CA"/>
            <w:vAlign w:val="center"/>
          </w:tcPr>
          <w:p w14:paraId="0EB57A58" w14:textId="77777777" w:rsidR="00CD4DA7" w:rsidRPr="008B25A7" w:rsidRDefault="00CD4DA7" w:rsidP="009C7EA0">
            <w:pPr>
              <w:spacing w:after="0" w:line="240" w:lineRule="auto"/>
              <w:jc w:val="center"/>
              <w:rPr>
                <w:rFonts w:ascii="Calibri" w:eastAsia="Times New Roman" w:hAnsi="Calibri" w:cs="Calibri"/>
                <w:b/>
                <w:bCs/>
                <w:color w:val="000000"/>
              </w:rPr>
            </w:pPr>
            <w:r w:rsidRPr="008B25A7">
              <w:rPr>
                <w:rFonts w:ascii="Calibri" w:eastAsia="Times New Roman" w:hAnsi="Calibri" w:cs="Calibri"/>
                <w:b/>
                <w:bCs/>
                <w:color w:val="000000"/>
              </w:rPr>
              <w:t>Performance</w:t>
            </w:r>
          </w:p>
        </w:tc>
        <w:tc>
          <w:tcPr>
            <w:tcW w:w="1901" w:type="dxa"/>
            <w:tcBorders>
              <w:top w:val="single" w:sz="4" w:space="0" w:color="auto"/>
              <w:left w:val="single" w:sz="4" w:space="0" w:color="auto"/>
              <w:bottom w:val="single" w:sz="4" w:space="0" w:color="auto"/>
              <w:right w:val="single" w:sz="4" w:space="0" w:color="auto"/>
            </w:tcBorders>
            <w:vAlign w:val="center"/>
          </w:tcPr>
          <w:p w14:paraId="63232A81" w14:textId="77777777" w:rsidR="00CD4DA7" w:rsidRPr="001D30CC" w:rsidRDefault="00CD4DA7" w:rsidP="009C7EA0">
            <w:pPr>
              <w:spacing w:after="0" w:line="240" w:lineRule="auto"/>
              <w:jc w:val="center"/>
              <w:rPr>
                <w:rFonts w:ascii="Calibri"/>
              </w:rPr>
            </w:pPr>
            <w:r w:rsidRPr="001D30CC">
              <w:rPr>
                <w:rFonts w:ascii="Calibri"/>
              </w:rPr>
              <w:t>840 G6</w:t>
            </w:r>
          </w:p>
        </w:tc>
        <w:tc>
          <w:tcPr>
            <w:tcW w:w="1462" w:type="dxa"/>
            <w:tcBorders>
              <w:top w:val="single" w:sz="4" w:space="0" w:color="auto"/>
              <w:left w:val="single" w:sz="4" w:space="0" w:color="auto"/>
              <w:bottom w:val="single" w:sz="4" w:space="0" w:color="auto"/>
              <w:right w:val="single" w:sz="4" w:space="0" w:color="auto"/>
            </w:tcBorders>
            <w:noWrap/>
            <w:vAlign w:val="center"/>
          </w:tcPr>
          <w:p w14:paraId="57227AF7" w14:textId="77777777" w:rsidR="00CD4DA7" w:rsidRPr="001D30CC" w:rsidRDefault="00CD4DA7" w:rsidP="009C7EA0">
            <w:pPr>
              <w:spacing w:after="0" w:line="240" w:lineRule="auto"/>
              <w:jc w:val="center"/>
              <w:rPr>
                <w:rFonts w:ascii="Calibri"/>
                <w:spacing w:val="-1"/>
              </w:rPr>
            </w:pPr>
            <w:r w:rsidRPr="001D30CC">
              <w:rPr>
                <w:rFonts w:ascii="Calibri"/>
                <w:spacing w:val="-1"/>
              </w:rPr>
              <w:t>$2,786.00</w:t>
            </w:r>
          </w:p>
        </w:tc>
        <w:tc>
          <w:tcPr>
            <w:tcW w:w="1890" w:type="dxa"/>
            <w:tcBorders>
              <w:top w:val="single" w:sz="4" w:space="0" w:color="auto"/>
              <w:left w:val="single" w:sz="4" w:space="0" w:color="auto"/>
              <w:bottom w:val="single" w:sz="4" w:space="0" w:color="auto"/>
              <w:right w:val="single" w:sz="4" w:space="0" w:color="auto"/>
            </w:tcBorders>
            <w:noWrap/>
            <w:vAlign w:val="center"/>
          </w:tcPr>
          <w:p w14:paraId="60D44958" w14:textId="77777777" w:rsidR="00CD4DA7" w:rsidRDefault="00CD4DA7" w:rsidP="009C7EA0">
            <w:pPr>
              <w:spacing w:after="0" w:line="240" w:lineRule="auto"/>
              <w:jc w:val="center"/>
              <w:rPr>
                <w:rFonts w:ascii="Calibri"/>
                <w:spacing w:val="-1"/>
              </w:rPr>
            </w:pPr>
            <w:r w:rsidRPr="001D30CC">
              <w:rPr>
                <w:rFonts w:ascii="Calibri"/>
                <w:spacing w:val="-1"/>
              </w:rPr>
              <w:t>$997.00</w:t>
            </w:r>
          </w:p>
        </w:tc>
        <w:tc>
          <w:tcPr>
            <w:tcW w:w="2970" w:type="dxa"/>
            <w:tcBorders>
              <w:top w:val="single" w:sz="4" w:space="0" w:color="auto"/>
              <w:left w:val="single" w:sz="4" w:space="0" w:color="auto"/>
              <w:bottom w:val="single" w:sz="4" w:space="0" w:color="auto"/>
              <w:right w:val="single" w:sz="4" w:space="0" w:color="auto"/>
            </w:tcBorders>
            <w:vAlign w:val="center"/>
          </w:tcPr>
          <w:p w14:paraId="4B0E9939" w14:textId="77777777" w:rsidR="00CD4DA7" w:rsidRPr="001D30CC" w:rsidRDefault="00CD4DA7" w:rsidP="009C7EA0">
            <w:pPr>
              <w:spacing w:after="0" w:line="240" w:lineRule="auto"/>
              <w:jc w:val="center"/>
              <w:rPr>
                <w:rFonts w:ascii="Calibri" w:eastAsia="Calibri" w:hAnsi="Calibri" w:cs="Calibri"/>
                <w:b/>
                <w:bCs/>
                <w:sz w:val="20"/>
                <w:szCs w:val="20"/>
              </w:rPr>
            </w:pPr>
            <w:r w:rsidRPr="001D30CC">
              <w:rPr>
                <w:rFonts w:ascii="Calibri" w:eastAsia="Calibri" w:hAnsi="Calibri" w:cs="Calibri"/>
                <w:b/>
                <w:bCs/>
                <w:sz w:val="20"/>
                <w:szCs w:val="20"/>
              </w:rPr>
              <w:t>See Website</w:t>
            </w:r>
          </w:p>
        </w:tc>
      </w:tr>
      <w:tr w:rsidR="00CD4DA7" w:rsidRPr="008B25A7" w14:paraId="5382F9F9" w14:textId="77777777" w:rsidTr="009C7EA0">
        <w:trPr>
          <w:trHeight w:val="618"/>
        </w:trPr>
        <w:tc>
          <w:tcPr>
            <w:tcW w:w="1407" w:type="dxa"/>
            <w:tcBorders>
              <w:top w:val="single" w:sz="4" w:space="0" w:color="auto"/>
              <w:left w:val="single" w:sz="4" w:space="0" w:color="auto"/>
              <w:bottom w:val="single" w:sz="4" w:space="0" w:color="auto"/>
              <w:right w:val="single" w:sz="4" w:space="0" w:color="auto"/>
            </w:tcBorders>
            <w:shd w:val="clear" w:color="000000" w:fill="ACB9CA"/>
            <w:vAlign w:val="center"/>
          </w:tcPr>
          <w:p w14:paraId="7B5DFF33" w14:textId="77777777" w:rsidR="00CD4DA7" w:rsidRPr="008B25A7" w:rsidRDefault="00CD4DA7" w:rsidP="009C7EA0">
            <w:pPr>
              <w:spacing w:after="0" w:line="240" w:lineRule="auto"/>
              <w:jc w:val="center"/>
              <w:rPr>
                <w:rFonts w:ascii="Calibri" w:eastAsia="Times New Roman" w:hAnsi="Calibri" w:cs="Calibri"/>
                <w:b/>
                <w:bCs/>
                <w:color w:val="000000"/>
              </w:rPr>
            </w:pPr>
            <w:r w:rsidRPr="008B25A7">
              <w:rPr>
                <w:rFonts w:ascii="Calibri" w:eastAsia="Times New Roman" w:hAnsi="Calibri" w:cs="Calibri"/>
                <w:b/>
                <w:bCs/>
                <w:color w:val="000000"/>
              </w:rPr>
              <w:t>Performance</w:t>
            </w:r>
          </w:p>
        </w:tc>
        <w:tc>
          <w:tcPr>
            <w:tcW w:w="1901" w:type="dxa"/>
            <w:tcBorders>
              <w:top w:val="single" w:sz="4" w:space="0" w:color="auto"/>
              <w:left w:val="single" w:sz="4" w:space="0" w:color="auto"/>
              <w:bottom w:val="single" w:sz="4" w:space="0" w:color="auto"/>
              <w:right w:val="single" w:sz="4" w:space="0" w:color="auto"/>
            </w:tcBorders>
            <w:vAlign w:val="center"/>
          </w:tcPr>
          <w:p w14:paraId="601449D3" w14:textId="77777777" w:rsidR="00CD4DA7" w:rsidRPr="001D30CC" w:rsidRDefault="00CD4DA7" w:rsidP="009C7EA0">
            <w:pPr>
              <w:spacing w:after="0" w:line="240" w:lineRule="auto"/>
              <w:jc w:val="center"/>
              <w:rPr>
                <w:rFonts w:ascii="Calibri"/>
              </w:rPr>
            </w:pPr>
            <w:r w:rsidRPr="001D30CC">
              <w:rPr>
                <w:rFonts w:ascii="Calibri"/>
              </w:rPr>
              <w:t>745 G6</w:t>
            </w:r>
          </w:p>
        </w:tc>
        <w:tc>
          <w:tcPr>
            <w:tcW w:w="1462" w:type="dxa"/>
            <w:tcBorders>
              <w:top w:val="single" w:sz="4" w:space="0" w:color="auto"/>
              <w:left w:val="single" w:sz="4" w:space="0" w:color="auto"/>
              <w:bottom w:val="single" w:sz="4" w:space="0" w:color="auto"/>
              <w:right w:val="single" w:sz="4" w:space="0" w:color="auto"/>
            </w:tcBorders>
            <w:noWrap/>
            <w:vAlign w:val="center"/>
          </w:tcPr>
          <w:p w14:paraId="05611F10" w14:textId="77777777" w:rsidR="00CD4DA7" w:rsidRPr="001D30CC" w:rsidRDefault="00CD4DA7" w:rsidP="009C7EA0">
            <w:pPr>
              <w:spacing w:after="0" w:line="240" w:lineRule="auto"/>
              <w:jc w:val="center"/>
              <w:rPr>
                <w:rFonts w:ascii="Calibri"/>
                <w:spacing w:val="-1"/>
              </w:rPr>
            </w:pPr>
            <w:r w:rsidRPr="001D30CC">
              <w:rPr>
                <w:rFonts w:ascii="Calibri"/>
                <w:spacing w:val="-1"/>
              </w:rPr>
              <w:t>$2,442.00</w:t>
            </w:r>
          </w:p>
        </w:tc>
        <w:tc>
          <w:tcPr>
            <w:tcW w:w="1890" w:type="dxa"/>
            <w:tcBorders>
              <w:top w:val="single" w:sz="4" w:space="0" w:color="auto"/>
              <w:left w:val="single" w:sz="4" w:space="0" w:color="auto"/>
              <w:bottom w:val="single" w:sz="4" w:space="0" w:color="auto"/>
              <w:right w:val="single" w:sz="4" w:space="0" w:color="auto"/>
            </w:tcBorders>
            <w:noWrap/>
            <w:vAlign w:val="center"/>
          </w:tcPr>
          <w:p w14:paraId="79F16281" w14:textId="77777777" w:rsidR="00CD4DA7" w:rsidRPr="001D30CC" w:rsidRDefault="00CD4DA7" w:rsidP="009C7EA0">
            <w:pPr>
              <w:spacing w:after="0" w:line="240" w:lineRule="auto"/>
              <w:jc w:val="center"/>
              <w:rPr>
                <w:rFonts w:ascii="Calibri"/>
                <w:spacing w:val="-1"/>
              </w:rPr>
            </w:pPr>
            <w:r>
              <w:rPr>
                <w:rFonts w:ascii="Calibri"/>
                <w:spacing w:val="-1"/>
              </w:rPr>
              <w:t>$1,033.00</w:t>
            </w:r>
          </w:p>
        </w:tc>
        <w:tc>
          <w:tcPr>
            <w:tcW w:w="2970" w:type="dxa"/>
            <w:tcBorders>
              <w:top w:val="single" w:sz="4" w:space="0" w:color="auto"/>
              <w:left w:val="single" w:sz="4" w:space="0" w:color="auto"/>
              <w:bottom w:val="single" w:sz="4" w:space="0" w:color="auto"/>
              <w:right w:val="single" w:sz="4" w:space="0" w:color="auto"/>
            </w:tcBorders>
            <w:vAlign w:val="center"/>
          </w:tcPr>
          <w:p w14:paraId="3C5CE9D2" w14:textId="77777777" w:rsidR="00CD4DA7" w:rsidRPr="001D30CC" w:rsidRDefault="00CD4DA7" w:rsidP="009C7EA0">
            <w:pPr>
              <w:spacing w:after="0" w:line="240" w:lineRule="auto"/>
              <w:jc w:val="center"/>
              <w:rPr>
                <w:rFonts w:ascii="Calibri" w:eastAsia="Calibri" w:hAnsi="Calibri" w:cs="Calibri"/>
                <w:b/>
                <w:bCs/>
                <w:sz w:val="20"/>
                <w:szCs w:val="20"/>
              </w:rPr>
            </w:pPr>
            <w:r w:rsidRPr="001D30CC">
              <w:rPr>
                <w:rFonts w:ascii="Calibri" w:eastAsia="Calibri" w:hAnsi="Calibri" w:cs="Calibri"/>
                <w:b/>
                <w:bCs/>
                <w:sz w:val="20"/>
                <w:szCs w:val="20"/>
              </w:rPr>
              <w:t>See Website</w:t>
            </w:r>
          </w:p>
        </w:tc>
      </w:tr>
      <w:tr w:rsidR="00CD4DA7" w:rsidRPr="008B25A7" w14:paraId="0E2E6B1E" w14:textId="77777777" w:rsidTr="009C7EA0">
        <w:trPr>
          <w:trHeight w:val="618"/>
        </w:trPr>
        <w:tc>
          <w:tcPr>
            <w:tcW w:w="1407" w:type="dxa"/>
            <w:tcBorders>
              <w:top w:val="single" w:sz="4" w:space="0" w:color="auto"/>
              <w:left w:val="single" w:sz="4" w:space="0" w:color="auto"/>
              <w:bottom w:val="single" w:sz="4" w:space="0" w:color="auto"/>
              <w:right w:val="single" w:sz="4" w:space="0" w:color="auto"/>
            </w:tcBorders>
            <w:shd w:val="clear" w:color="000000" w:fill="ACB9CA"/>
            <w:vAlign w:val="center"/>
          </w:tcPr>
          <w:p w14:paraId="62BCB9BE" w14:textId="77777777" w:rsidR="00CD4DA7" w:rsidRPr="008B25A7" w:rsidRDefault="00CD4DA7" w:rsidP="009C7EA0">
            <w:pPr>
              <w:spacing w:after="0" w:line="240" w:lineRule="auto"/>
              <w:jc w:val="center"/>
              <w:rPr>
                <w:rFonts w:ascii="Calibri" w:eastAsia="Times New Roman" w:hAnsi="Calibri" w:cs="Calibri"/>
                <w:b/>
                <w:bCs/>
                <w:color w:val="000000"/>
              </w:rPr>
            </w:pPr>
            <w:r w:rsidRPr="008B25A7">
              <w:rPr>
                <w:rFonts w:ascii="Calibri" w:eastAsia="Times New Roman" w:hAnsi="Calibri" w:cs="Calibri"/>
                <w:b/>
                <w:bCs/>
                <w:color w:val="000000"/>
              </w:rPr>
              <w:t>Performance</w:t>
            </w:r>
          </w:p>
        </w:tc>
        <w:tc>
          <w:tcPr>
            <w:tcW w:w="1901" w:type="dxa"/>
            <w:tcBorders>
              <w:top w:val="single" w:sz="4" w:space="0" w:color="auto"/>
              <w:left w:val="single" w:sz="4" w:space="0" w:color="auto"/>
              <w:bottom w:val="single" w:sz="4" w:space="0" w:color="auto"/>
              <w:right w:val="single" w:sz="4" w:space="0" w:color="auto"/>
            </w:tcBorders>
            <w:vAlign w:val="center"/>
          </w:tcPr>
          <w:p w14:paraId="7D2EAAA0" w14:textId="77777777" w:rsidR="00CD4DA7" w:rsidRPr="00097F51" w:rsidRDefault="00CD4DA7" w:rsidP="009C7EA0">
            <w:pPr>
              <w:spacing w:after="0" w:line="240" w:lineRule="auto"/>
              <w:jc w:val="center"/>
              <w:rPr>
                <w:rFonts w:ascii="Calibri"/>
              </w:rPr>
            </w:pPr>
            <w:r w:rsidRPr="00097F51">
              <w:rPr>
                <w:rFonts w:ascii="Calibri"/>
              </w:rPr>
              <w:t>1040 G6</w:t>
            </w:r>
          </w:p>
        </w:tc>
        <w:tc>
          <w:tcPr>
            <w:tcW w:w="1462" w:type="dxa"/>
            <w:tcBorders>
              <w:top w:val="single" w:sz="4" w:space="0" w:color="auto"/>
              <w:left w:val="single" w:sz="4" w:space="0" w:color="auto"/>
              <w:bottom w:val="single" w:sz="4" w:space="0" w:color="auto"/>
              <w:right w:val="single" w:sz="4" w:space="0" w:color="auto"/>
            </w:tcBorders>
            <w:noWrap/>
            <w:vAlign w:val="center"/>
          </w:tcPr>
          <w:p w14:paraId="0254BEF4" w14:textId="77777777" w:rsidR="00CD4DA7" w:rsidRPr="00097F51" w:rsidRDefault="00CD4DA7" w:rsidP="009C7EA0">
            <w:pPr>
              <w:spacing w:after="0" w:line="240" w:lineRule="auto"/>
              <w:jc w:val="center"/>
              <w:rPr>
                <w:rFonts w:ascii="Calibri"/>
                <w:spacing w:val="-1"/>
              </w:rPr>
            </w:pPr>
            <w:r w:rsidRPr="00097F51">
              <w:rPr>
                <w:rFonts w:ascii="Calibri"/>
                <w:spacing w:val="-1"/>
              </w:rPr>
              <w:t>$3,267.00</w:t>
            </w:r>
          </w:p>
        </w:tc>
        <w:tc>
          <w:tcPr>
            <w:tcW w:w="1890" w:type="dxa"/>
            <w:tcBorders>
              <w:top w:val="single" w:sz="4" w:space="0" w:color="auto"/>
              <w:left w:val="single" w:sz="4" w:space="0" w:color="auto"/>
              <w:bottom w:val="single" w:sz="4" w:space="0" w:color="auto"/>
              <w:right w:val="single" w:sz="4" w:space="0" w:color="auto"/>
            </w:tcBorders>
            <w:noWrap/>
            <w:vAlign w:val="center"/>
          </w:tcPr>
          <w:p w14:paraId="082E4FD1" w14:textId="77777777" w:rsidR="00CD4DA7" w:rsidRPr="00097F51" w:rsidRDefault="00CD4DA7" w:rsidP="009C7EA0">
            <w:pPr>
              <w:spacing w:after="0" w:line="240" w:lineRule="auto"/>
              <w:jc w:val="center"/>
              <w:rPr>
                <w:rFonts w:ascii="Calibri"/>
                <w:spacing w:val="-1"/>
              </w:rPr>
            </w:pPr>
            <w:r w:rsidRPr="00097F51">
              <w:rPr>
                <w:rFonts w:ascii="Calibri"/>
                <w:spacing w:val="-1"/>
              </w:rPr>
              <w:t>$1,305.00</w:t>
            </w:r>
          </w:p>
        </w:tc>
        <w:tc>
          <w:tcPr>
            <w:tcW w:w="2970" w:type="dxa"/>
            <w:tcBorders>
              <w:top w:val="single" w:sz="4" w:space="0" w:color="auto"/>
              <w:left w:val="single" w:sz="4" w:space="0" w:color="auto"/>
              <w:bottom w:val="single" w:sz="4" w:space="0" w:color="auto"/>
              <w:right w:val="single" w:sz="4" w:space="0" w:color="auto"/>
            </w:tcBorders>
            <w:vAlign w:val="center"/>
          </w:tcPr>
          <w:p w14:paraId="73B8A8BE" w14:textId="77777777" w:rsidR="00CD4DA7" w:rsidRPr="00097F51" w:rsidRDefault="00CD4DA7" w:rsidP="009C7EA0">
            <w:pPr>
              <w:spacing w:after="0" w:line="240" w:lineRule="auto"/>
              <w:jc w:val="center"/>
              <w:rPr>
                <w:rFonts w:ascii="Calibri" w:eastAsia="Calibri" w:hAnsi="Calibri" w:cs="Calibri"/>
                <w:b/>
                <w:bCs/>
                <w:sz w:val="20"/>
                <w:szCs w:val="20"/>
              </w:rPr>
            </w:pPr>
            <w:r w:rsidRPr="00097F51">
              <w:rPr>
                <w:rFonts w:ascii="Calibri" w:eastAsia="Calibri" w:hAnsi="Calibri" w:cs="Calibri"/>
                <w:b/>
                <w:bCs/>
                <w:sz w:val="20"/>
                <w:szCs w:val="20"/>
              </w:rPr>
              <w:t>See Website</w:t>
            </w:r>
          </w:p>
        </w:tc>
      </w:tr>
    </w:tbl>
    <w:p w14:paraId="4872B8D2" w14:textId="74291B5D" w:rsidR="00CD4DA7" w:rsidRDefault="00CD4DA7" w:rsidP="00C43FAA"/>
    <w:p w14:paraId="680BBF23" w14:textId="1ADD152F" w:rsidR="00CD4DA7" w:rsidRDefault="00CD4DA7" w:rsidP="00C43FAA"/>
    <w:p w14:paraId="2E825D14" w14:textId="5A399A29" w:rsidR="00CD4DA7" w:rsidRDefault="00CD4DA7" w:rsidP="00C43FAA"/>
    <w:p w14:paraId="6EDC0530" w14:textId="77777777" w:rsidR="00CD4DA7" w:rsidRDefault="00CD4DA7" w:rsidP="00C43FAA"/>
    <w:p w14:paraId="7F60FE2B" w14:textId="4703A8D6" w:rsidR="00CD4DA7" w:rsidRDefault="00CD4DA7" w:rsidP="00C43FAA"/>
    <w:p w14:paraId="72710543" w14:textId="74E3CE47" w:rsidR="00CD4DA7" w:rsidRDefault="00CD4DA7" w:rsidP="00C43FAA"/>
    <w:p w14:paraId="626D6C35" w14:textId="77777777" w:rsidR="00CD4DA7" w:rsidRDefault="00CD4DA7" w:rsidP="00C43FAA"/>
    <w:p w14:paraId="42A84252" w14:textId="77CF7F7C" w:rsidR="00712016" w:rsidRDefault="00712016" w:rsidP="00C43FAA"/>
    <w:p w14:paraId="6E5AB70C" w14:textId="77777777" w:rsidR="00CD4DA7" w:rsidRDefault="00CD4DA7" w:rsidP="00C43FAA"/>
    <w:p w14:paraId="5378DEDA" w14:textId="5251E494" w:rsidR="008C17E6" w:rsidRDefault="008C17E6" w:rsidP="00C43FAA"/>
    <w:p w14:paraId="2ABAE3C6" w14:textId="77777777" w:rsidR="008C17E6" w:rsidRDefault="008C17E6" w:rsidP="00C43FAA"/>
    <w:p w14:paraId="29DB3211" w14:textId="591C7258" w:rsidR="00C45214" w:rsidRDefault="00C45214" w:rsidP="00C43FAA"/>
    <w:p w14:paraId="0836AD96" w14:textId="77777777" w:rsidR="00AE5D55" w:rsidRDefault="00AE5D55" w:rsidP="00C45214">
      <w:pPr>
        <w:pStyle w:val="Heading2"/>
      </w:pPr>
    </w:p>
    <w:p w14:paraId="341C1157" w14:textId="77777777" w:rsidR="00D60AB8" w:rsidRDefault="00D60AB8" w:rsidP="00D60AB8">
      <w:pPr>
        <w:pStyle w:val="Heading2"/>
      </w:pPr>
      <w:bookmarkStart w:id="8" w:name="_Toc36230416"/>
    </w:p>
    <w:p w14:paraId="67612329" w14:textId="0D4BE851" w:rsidR="00D60AB8" w:rsidRDefault="00D60AB8" w:rsidP="00D60AB8">
      <w:pPr>
        <w:pStyle w:val="Heading2"/>
      </w:pPr>
      <w:bookmarkStart w:id="9" w:name="_Toc36563889"/>
      <w:r>
        <w:t>Performance</w:t>
      </w:r>
      <w:r w:rsidRPr="00915536">
        <w:t xml:space="preserve"> </w:t>
      </w:r>
      <w:r>
        <w:t>Workstations</w:t>
      </w:r>
      <w:bookmarkEnd w:id="8"/>
      <w:bookmarkEnd w:id="9"/>
    </w:p>
    <w:p w14:paraId="148EBCDB" w14:textId="77777777" w:rsidR="00D60AB8" w:rsidRDefault="00D60AB8" w:rsidP="00D60AB8">
      <w:r>
        <w:t xml:space="preserve"> This category is intended</w:t>
      </w:r>
      <w:r w:rsidRPr="00DC71CC">
        <w:t xml:space="preserve"> to operate reliably in harsh usage environments and conditions, such as strong vibrations, extreme temperatures</w:t>
      </w:r>
      <w:r>
        <w:t xml:space="preserve"> and wet or dusty conditions.</w:t>
      </w:r>
      <w:r w:rsidRPr="00DC71CC">
        <w:t xml:space="preserve"> </w:t>
      </w:r>
      <w:r w:rsidRPr="001E1689">
        <w:t>The laptop should have enough protection against every type of physical damage including drop, shock, water, dust, extreme temperature, and even magnetic fields. Not only it should withstand those forces, but it should be properly operable in those conditions as well.</w:t>
      </w:r>
    </w:p>
    <w:tbl>
      <w:tblPr>
        <w:tblW w:w="9540" w:type="dxa"/>
        <w:tblLook w:val="04A0" w:firstRow="1" w:lastRow="0" w:firstColumn="1" w:lastColumn="0" w:noHBand="0" w:noVBand="1"/>
      </w:tblPr>
      <w:tblGrid>
        <w:gridCol w:w="1398"/>
        <w:gridCol w:w="2154"/>
        <w:gridCol w:w="1668"/>
        <w:gridCol w:w="1710"/>
        <w:gridCol w:w="2610"/>
      </w:tblGrid>
      <w:tr w:rsidR="00D60AB8" w:rsidRPr="00D4512D" w14:paraId="08CAD65B" w14:textId="77777777" w:rsidTr="009C7EA0">
        <w:trPr>
          <w:trHeight w:val="315"/>
        </w:trPr>
        <w:tc>
          <w:tcPr>
            <w:tcW w:w="1398" w:type="dxa"/>
            <w:tcBorders>
              <w:top w:val="nil"/>
              <w:left w:val="nil"/>
              <w:bottom w:val="nil"/>
              <w:right w:val="nil"/>
            </w:tcBorders>
            <w:shd w:val="clear" w:color="auto" w:fill="auto"/>
            <w:noWrap/>
            <w:vAlign w:val="bottom"/>
            <w:hideMark/>
          </w:tcPr>
          <w:p w14:paraId="42EFD2AF" w14:textId="77777777" w:rsidR="00D60AB8" w:rsidRPr="00D4512D" w:rsidRDefault="00D60AB8" w:rsidP="009C7EA0">
            <w:pPr>
              <w:spacing w:after="0" w:line="240" w:lineRule="auto"/>
              <w:jc w:val="left"/>
              <w:rPr>
                <w:rFonts w:ascii="Times New Roman" w:eastAsia="Times New Roman" w:hAnsi="Times New Roman" w:cs="Times New Roman"/>
                <w:sz w:val="24"/>
                <w:szCs w:val="24"/>
              </w:rPr>
            </w:pPr>
          </w:p>
        </w:tc>
        <w:tc>
          <w:tcPr>
            <w:tcW w:w="2154" w:type="dxa"/>
            <w:tcBorders>
              <w:top w:val="nil"/>
              <w:left w:val="single" w:sz="4" w:space="0" w:color="auto"/>
              <w:bottom w:val="nil"/>
              <w:right w:val="nil"/>
            </w:tcBorders>
            <w:shd w:val="clear" w:color="000000" w:fill="203764"/>
            <w:vAlign w:val="center"/>
            <w:hideMark/>
          </w:tcPr>
          <w:p w14:paraId="0572551A" w14:textId="77777777" w:rsidR="00D60AB8" w:rsidRPr="00D4512D" w:rsidRDefault="00D60AB8" w:rsidP="009C7EA0">
            <w:pPr>
              <w:spacing w:after="0" w:line="240" w:lineRule="auto"/>
              <w:jc w:val="center"/>
              <w:rPr>
                <w:rFonts w:ascii="Calibri" w:eastAsia="Times New Roman" w:hAnsi="Calibri" w:cs="Calibri"/>
                <w:b/>
                <w:bCs/>
                <w:color w:val="FFFFFF"/>
                <w:sz w:val="24"/>
                <w:szCs w:val="24"/>
              </w:rPr>
            </w:pPr>
            <w:r>
              <w:rPr>
                <w:rFonts w:ascii="Calibri" w:eastAsia="Times New Roman" w:hAnsi="Calibri" w:cs="Calibri"/>
                <w:b/>
                <w:bCs/>
                <w:color w:val="FFFFFF"/>
                <w:sz w:val="24"/>
                <w:szCs w:val="24"/>
              </w:rPr>
              <w:t>Performance Workstations</w:t>
            </w:r>
          </w:p>
        </w:tc>
        <w:tc>
          <w:tcPr>
            <w:tcW w:w="1668" w:type="dxa"/>
            <w:tcBorders>
              <w:top w:val="nil"/>
              <w:left w:val="single" w:sz="4" w:space="0" w:color="auto"/>
              <w:bottom w:val="nil"/>
              <w:right w:val="nil"/>
            </w:tcBorders>
            <w:shd w:val="clear" w:color="000000" w:fill="203764"/>
            <w:vAlign w:val="center"/>
          </w:tcPr>
          <w:p w14:paraId="0E376B8A" w14:textId="77777777" w:rsidR="00D60AB8" w:rsidRPr="00D4512D" w:rsidRDefault="00D60AB8" w:rsidP="009C7EA0">
            <w:pPr>
              <w:spacing w:after="0" w:line="240" w:lineRule="auto"/>
              <w:jc w:val="center"/>
              <w:rPr>
                <w:rFonts w:ascii="Calibri" w:eastAsia="Times New Roman" w:hAnsi="Calibri" w:cs="Calibri"/>
                <w:b/>
                <w:bCs/>
                <w:color w:val="FFFFFF"/>
                <w:sz w:val="24"/>
                <w:szCs w:val="24"/>
              </w:rPr>
            </w:pPr>
          </w:p>
        </w:tc>
        <w:tc>
          <w:tcPr>
            <w:tcW w:w="1710" w:type="dxa"/>
            <w:tcBorders>
              <w:top w:val="nil"/>
              <w:left w:val="single" w:sz="4" w:space="0" w:color="auto"/>
              <w:bottom w:val="nil"/>
              <w:right w:val="nil"/>
            </w:tcBorders>
            <w:shd w:val="clear" w:color="000000" w:fill="203764"/>
            <w:vAlign w:val="center"/>
          </w:tcPr>
          <w:p w14:paraId="7F253D3C" w14:textId="77777777" w:rsidR="00D60AB8" w:rsidRPr="00D4512D" w:rsidRDefault="00D60AB8" w:rsidP="009C7EA0">
            <w:pPr>
              <w:spacing w:after="0" w:line="240" w:lineRule="auto"/>
              <w:jc w:val="center"/>
              <w:rPr>
                <w:rFonts w:ascii="Calibri" w:eastAsia="Times New Roman" w:hAnsi="Calibri" w:cs="Calibri"/>
                <w:b/>
                <w:bCs/>
                <w:color w:val="FFFFFF"/>
                <w:sz w:val="24"/>
                <w:szCs w:val="24"/>
              </w:rPr>
            </w:pPr>
          </w:p>
        </w:tc>
        <w:tc>
          <w:tcPr>
            <w:tcW w:w="2610" w:type="dxa"/>
            <w:tcBorders>
              <w:top w:val="nil"/>
              <w:left w:val="single" w:sz="4" w:space="0" w:color="auto"/>
              <w:bottom w:val="nil"/>
              <w:right w:val="nil"/>
            </w:tcBorders>
            <w:shd w:val="clear" w:color="000000" w:fill="203764"/>
            <w:vAlign w:val="center"/>
          </w:tcPr>
          <w:p w14:paraId="52AB182A" w14:textId="77777777" w:rsidR="00D60AB8" w:rsidRPr="00D4512D" w:rsidRDefault="00D60AB8" w:rsidP="009C7EA0">
            <w:pPr>
              <w:spacing w:after="0" w:line="240" w:lineRule="auto"/>
              <w:jc w:val="center"/>
              <w:rPr>
                <w:rFonts w:ascii="Calibri" w:eastAsia="Times New Roman" w:hAnsi="Calibri" w:cs="Calibri"/>
                <w:b/>
                <w:bCs/>
                <w:color w:val="FFFFFF"/>
                <w:sz w:val="24"/>
                <w:szCs w:val="24"/>
              </w:rPr>
            </w:pPr>
          </w:p>
        </w:tc>
      </w:tr>
      <w:tr w:rsidR="00D60AB8" w:rsidRPr="00D4512D" w14:paraId="5FF861C9" w14:textId="77777777" w:rsidTr="009C7EA0">
        <w:trPr>
          <w:trHeight w:val="1290"/>
        </w:trPr>
        <w:tc>
          <w:tcPr>
            <w:tcW w:w="1398" w:type="dxa"/>
            <w:tcBorders>
              <w:top w:val="nil"/>
              <w:left w:val="nil"/>
              <w:bottom w:val="nil"/>
              <w:right w:val="nil"/>
            </w:tcBorders>
            <w:shd w:val="clear" w:color="auto" w:fill="auto"/>
            <w:noWrap/>
            <w:vAlign w:val="bottom"/>
            <w:hideMark/>
          </w:tcPr>
          <w:p w14:paraId="688E2564" w14:textId="77777777" w:rsidR="00D60AB8" w:rsidRPr="00D4512D" w:rsidRDefault="00D60AB8" w:rsidP="009C7EA0">
            <w:pPr>
              <w:spacing w:after="0" w:line="240" w:lineRule="auto"/>
              <w:jc w:val="center"/>
              <w:rPr>
                <w:rFonts w:ascii="Calibri" w:eastAsia="Times New Roman" w:hAnsi="Calibri" w:cs="Calibri"/>
                <w:b/>
                <w:bCs/>
                <w:color w:val="FFFFFF"/>
                <w:sz w:val="24"/>
                <w:szCs w:val="24"/>
              </w:rPr>
            </w:pPr>
          </w:p>
        </w:tc>
        <w:tc>
          <w:tcPr>
            <w:tcW w:w="2154" w:type="dxa"/>
            <w:tcBorders>
              <w:top w:val="single" w:sz="4" w:space="0" w:color="auto"/>
              <w:left w:val="single" w:sz="4" w:space="0" w:color="auto"/>
              <w:bottom w:val="single" w:sz="4" w:space="0" w:color="auto"/>
              <w:right w:val="single" w:sz="4" w:space="0" w:color="auto"/>
            </w:tcBorders>
            <w:shd w:val="clear" w:color="000000" w:fill="ACB9CA"/>
            <w:vAlign w:val="center"/>
            <w:hideMark/>
          </w:tcPr>
          <w:p w14:paraId="303D6058" w14:textId="77777777" w:rsidR="00D60AB8" w:rsidRPr="00D4512D" w:rsidRDefault="00D60AB8" w:rsidP="009C7EA0">
            <w:pPr>
              <w:spacing w:after="0" w:line="240" w:lineRule="auto"/>
              <w:jc w:val="center"/>
              <w:rPr>
                <w:rFonts w:ascii="Calibri" w:eastAsia="Times New Roman" w:hAnsi="Calibri" w:cs="Calibri"/>
                <w:b/>
                <w:bCs/>
                <w:sz w:val="24"/>
                <w:szCs w:val="24"/>
              </w:rPr>
            </w:pPr>
            <w:r w:rsidRPr="00D4512D">
              <w:rPr>
                <w:rFonts w:ascii="Calibri" w:eastAsia="Times New Roman" w:hAnsi="Calibri" w:cs="Calibri"/>
                <w:b/>
                <w:bCs/>
                <w:sz w:val="24"/>
                <w:szCs w:val="24"/>
              </w:rPr>
              <w:t>Model #</w:t>
            </w:r>
          </w:p>
        </w:tc>
        <w:tc>
          <w:tcPr>
            <w:tcW w:w="1668" w:type="dxa"/>
            <w:tcBorders>
              <w:top w:val="single" w:sz="4" w:space="0" w:color="auto"/>
              <w:left w:val="nil"/>
              <w:bottom w:val="single" w:sz="4" w:space="0" w:color="auto"/>
              <w:right w:val="single" w:sz="4" w:space="0" w:color="auto"/>
            </w:tcBorders>
            <w:shd w:val="clear" w:color="000000" w:fill="ACB9CA"/>
            <w:vAlign w:val="center"/>
            <w:hideMark/>
          </w:tcPr>
          <w:p w14:paraId="3DA5E2D7" w14:textId="77777777" w:rsidR="00D60AB8" w:rsidRPr="00D4512D" w:rsidRDefault="00D60AB8" w:rsidP="009C7EA0">
            <w:pPr>
              <w:spacing w:after="0" w:line="240" w:lineRule="auto"/>
              <w:jc w:val="center"/>
              <w:rPr>
                <w:rFonts w:ascii="Calibri" w:eastAsia="Times New Roman" w:hAnsi="Calibri" w:cs="Calibri"/>
                <w:b/>
                <w:bCs/>
                <w:sz w:val="24"/>
                <w:szCs w:val="24"/>
              </w:rPr>
            </w:pPr>
            <w:r w:rsidRPr="00D4512D">
              <w:rPr>
                <w:rFonts w:ascii="Calibri" w:eastAsia="Times New Roman" w:hAnsi="Calibri" w:cs="Calibri"/>
                <w:b/>
                <w:bCs/>
                <w:sz w:val="24"/>
                <w:szCs w:val="24"/>
              </w:rPr>
              <w:t>MSRP</w:t>
            </w:r>
          </w:p>
        </w:tc>
        <w:tc>
          <w:tcPr>
            <w:tcW w:w="1710" w:type="dxa"/>
            <w:tcBorders>
              <w:top w:val="single" w:sz="4" w:space="0" w:color="auto"/>
              <w:left w:val="nil"/>
              <w:bottom w:val="single" w:sz="4" w:space="0" w:color="auto"/>
              <w:right w:val="single" w:sz="4" w:space="0" w:color="auto"/>
            </w:tcBorders>
            <w:shd w:val="clear" w:color="000000" w:fill="ACB9CA"/>
            <w:vAlign w:val="center"/>
            <w:hideMark/>
          </w:tcPr>
          <w:p w14:paraId="1FFC27E7" w14:textId="77777777" w:rsidR="00D60AB8" w:rsidRPr="00D4512D" w:rsidRDefault="00D60AB8" w:rsidP="009C7EA0">
            <w:pPr>
              <w:spacing w:after="0" w:line="240" w:lineRule="auto"/>
              <w:jc w:val="center"/>
              <w:rPr>
                <w:rFonts w:ascii="Calibri" w:eastAsia="Times New Roman" w:hAnsi="Calibri" w:cs="Calibri"/>
                <w:b/>
                <w:bCs/>
                <w:sz w:val="24"/>
                <w:szCs w:val="24"/>
              </w:rPr>
            </w:pPr>
            <w:r w:rsidRPr="00D4512D">
              <w:rPr>
                <w:rFonts w:ascii="Calibri" w:eastAsia="Times New Roman" w:hAnsi="Calibri" w:cs="Calibri"/>
                <w:b/>
                <w:bCs/>
                <w:sz w:val="24"/>
                <w:szCs w:val="24"/>
              </w:rPr>
              <w:t>Bulk Purchase Program Price</w:t>
            </w:r>
          </w:p>
        </w:tc>
        <w:tc>
          <w:tcPr>
            <w:tcW w:w="2610" w:type="dxa"/>
            <w:tcBorders>
              <w:top w:val="single" w:sz="4" w:space="0" w:color="auto"/>
              <w:left w:val="nil"/>
              <w:bottom w:val="single" w:sz="4" w:space="0" w:color="auto"/>
              <w:right w:val="single" w:sz="4" w:space="0" w:color="auto"/>
            </w:tcBorders>
            <w:shd w:val="clear" w:color="000000" w:fill="ACB9CA"/>
            <w:vAlign w:val="center"/>
            <w:hideMark/>
          </w:tcPr>
          <w:p w14:paraId="27937B92" w14:textId="77777777" w:rsidR="00D60AB8" w:rsidRPr="00D4512D" w:rsidRDefault="00D60AB8" w:rsidP="009C7EA0">
            <w:pPr>
              <w:spacing w:after="0" w:line="240" w:lineRule="auto"/>
              <w:jc w:val="center"/>
              <w:rPr>
                <w:rFonts w:ascii="Calibri" w:eastAsia="Times New Roman" w:hAnsi="Calibri" w:cs="Calibri"/>
                <w:b/>
                <w:bCs/>
                <w:sz w:val="24"/>
                <w:szCs w:val="24"/>
              </w:rPr>
            </w:pPr>
            <w:r w:rsidRPr="00D4512D">
              <w:rPr>
                <w:rFonts w:ascii="Calibri" w:eastAsia="Times New Roman" w:hAnsi="Calibri" w:cs="Calibri"/>
                <w:b/>
                <w:bCs/>
                <w:sz w:val="24"/>
                <w:szCs w:val="24"/>
              </w:rPr>
              <w:t>Brief Description</w:t>
            </w:r>
          </w:p>
        </w:tc>
      </w:tr>
      <w:tr w:rsidR="00D60AB8" w:rsidRPr="00D4512D" w14:paraId="42401E89" w14:textId="77777777" w:rsidTr="009C7EA0">
        <w:trPr>
          <w:trHeight w:val="1200"/>
        </w:trPr>
        <w:tc>
          <w:tcPr>
            <w:tcW w:w="1398"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56CC3C60" w14:textId="77777777" w:rsidR="00D60AB8" w:rsidRPr="00D4512D" w:rsidRDefault="00D60AB8" w:rsidP="009C7EA0">
            <w:pPr>
              <w:spacing w:after="0" w:line="240" w:lineRule="auto"/>
              <w:jc w:val="left"/>
              <w:rPr>
                <w:rFonts w:ascii="Calibri" w:eastAsia="Times New Roman" w:hAnsi="Calibri" w:cs="Calibri"/>
                <w:b/>
                <w:bCs/>
                <w:color w:val="000000"/>
              </w:rPr>
            </w:pPr>
            <w:r>
              <w:rPr>
                <w:rFonts w:ascii="Calibri" w:eastAsia="Times New Roman" w:hAnsi="Calibri" w:cs="Calibri"/>
                <w:b/>
                <w:bCs/>
                <w:color w:val="000000"/>
              </w:rPr>
              <w:t>Performance</w:t>
            </w:r>
          </w:p>
        </w:tc>
        <w:tc>
          <w:tcPr>
            <w:tcW w:w="2154" w:type="dxa"/>
            <w:tcBorders>
              <w:top w:val="single" w:sz="4" w:space="0" w:color="auto"/>
              <w:left w:val="single" w:sz="4" w:space="0" w:color="auto"/>
              <w:bottom w:val="single" w:sz="4" w:space="0" w:color="auto"/>
              <w:right w:val="single" w:sz="4" w:space="0" w:color="auto"/>
            </w:tcBorders>
            <w:vAlign w:val="center"/>
          </w:tcPr>
          <w:p w14:paraId="74351F57" w14:textId="77777777" w:rsidR="00D60AB8" w:rsidRPr="002877ED" w:rsidRDefault="00D60AB8" w:rsidP="009C7EA0">
            <w:pPr>
              <w:spacing w:after="0" w:line="240" w:lineRule="auto"/>
              <w:jc w:val="center"/>
              <w:rPr>
                <w:rFonts w:ascii="Calibri" w:eastAsia="Times New Roman" w:hAnsi="Calibri" w:cs="Calibri"/>
                <w:color w:val="000000"/>
                <w:sz w:val="20"/>
                <w:szCs w:val="20"/>
              </w:rPr>
            </w:pPr>
            <w:r w:rsidRPr="002877ED">
              <w:rPr>
                <w:rFonts w:ascii="Calibri" w:eastAsia="Calibri" w:hAnsi="Calibri" w:cs="Calibri"/>
                <w:sz w:val="20"/>
                <w:szCs w:val="20"/>
              </w:rPr>
              <w:t>Z2 G4 SFF WKS</w:t>
            </w:r>
          </w:p>
        </w:tc>
        <w:tc>
          <w:tcPr>
            <w:tcW w:w="1668" w:type="dxa"/>
            <w:tcBorders>
              <w:top w:val="single" w:sz="4" w:space="0" w:color="auto"/>
              <w:left w:val="single" w:sz="4" w:space="0" w:color="auto"/>
              <w:bottom w:val="single" w:sz="4" w:space="0" w:color="auto"/>
              <w:right w:val="single" w:sz="4" w:space="0" w:color="auto"/>
            </w:tcBorders>
            <w:noWrap/>
            <w:vAlign w:val="center"/>
          </w:tcPr>
          <w:p w14:paraId="35003F19" w14:textId="77777777" w:rsidR="00D60AB8" w:rsidRPr="002877ED" w:rsidRDefault="00D60AB8" w:rsidP="009C7EA0">
            <w:pPr>
              <w:spacing w:after="0" w:line="240" w:lineRule="auto"/>
              <w:jc w:val="center"/>
              <w:rPr>
                <w:rFonts w:ascii="Calibri" w:eastAsia="Times New Roman" w:hAnsi="Calibri" w:cs="Calibri"/>
                <w:sz w:val="20"/>
                <w:szCs w:val="20"/>
              </w:rPr>
            </w:pPr>
            <w:r w:rsidRPr="002877ED">
              <w:rPr>
                <w:rFonts w:ascii="Calibri"/>
                <w:spacing w:val="-1"/>
                <w:sz w:val="20"/>
                <w:szCs w:val="20"/>
              </w:rPr>
              <w:t>$2,042.00</w:t>
            </w:r>
          </w:p>
        </w:tc>
        <w:tc>
          <w:tcPr>
            <w:tcW w:w="1710" w:type="dxa"/>
            <w:tcBorders>
              <w:top w:val="single" w:sz="4" w:space="0" w:color="auto"/>
              <w:left w:val="single" w:sz="4" w:space="0" w:color="auto"/>
              <w:bottom w:val="single" w:sz="4" w:space="0" w:color="auto"/>
              <w:right w:val="single" w:sz="4" w:space="0" w:color="auto"/>
            </w:tcBorders>
            <w:noWrap/>
            <w:vAlign w:val="center"/>
          </w:tcPr>
          <w:p w14:paraId="65816A89" w14:textId="77777777" w:rsidR="00D60AB8" w:rsidRPr="002877ED" w:rsidRDefault="00D60AB8" w:rsidP="009C7EA0">
            <w:pPr>
              <w:spacing w:after="0" w:line="240" w:lineRule="auto"/>
              <w:jc w:val="center"/>
              <w:rPr>
                <w:rFonts w:ascii="Calibri" w:eastAsia="Times New Roman" w:hAnsi="Calibri" w:cs="Calibri"/>
                <w:sz w:val="20"/>
                <w:szCs w:val="20"/>
              </w:rPr>
            </w:pPr>
            <w:r w:rsidRPr="002877ED">
              <w:rPr>
                <w:rFonts w:ascii="Calibri"/>
                <w:spacing w:val="-1"/>
                <w:sz w:val="20"/>
                <w:szCs w:val="20"/>
              </w:rPr>
              <w:t>$932.00</w:t>
            </w:r>
          </w:p>
        </w:tc>
        <w:tc>
          <w:tcPr>
            <w:tcW w:w="2610" w:type="dxa"/>
            <w:tcBorders>
              <w:top w:val="single" w:sz="5" w:space="0" w:color="000000"/>
              <w:left w:val="single" w:sz="5" w:space="0" w:color="000000"/>
              <w:bottom w:val="single" w:sz="5" w:space="0" w:color="000000"/>
              <w:right w:val="single" w:sz="5" w:space="0" w:color="000000"/>
            </w:tcBorders>
            <w:vAlign w:val="center"/>
          </w:tcPr>
          <w:p w14:paraId="30E0FC69" w14:textId="77777777" w:rsidR="00D60AB8" w:rsidRPr="002877ED" w:rsidRDefault="00D60AB8" w:rsidP="009C7EA0">
            <w:pPr>
              <w:spacing w:after="0" w:line="240" w:lineRule="auto"/>
              <w:jc w:val="center"/>
              <w:rPr>
                <w:rFonts w:ascii="Calibri" w:eastAsia="Times New Roman" w:hAnsi="Calibri" w:cs="Calibri"/>
                <w:color w:val="000000"/>
                <w:sz w:val="20"/>
                <w:szCs w:val="20"/>
              </w:rPr>
            </w:pPr>
            <w:r w:rsidRPr="002877ED">
              <w:rPr>
                <w:rFonts w:ascii="Calibri" w:eastAsia="Calibri" w:hAnsi="Calibri" w:cs="Calibri"/>
                <w:b/>
                <w:bCs/>
                <w:sz w:val="20"/>
                <w:szCs w:val="20"/>
              </w:rPr>
              <w:t>See Website</w:t>
            </w:r>
          </w:p>
        </w:tc>
      </w:tr>
      <w:tr w:rsidR="00D60AB8" w:rsidRPr="00D4512D" w14:paraId="19E772A0" w14:textId="77777777" w:rsidTr="009C7EA0">
        <w:trPr>
          <w:trHeight w:val="1200"/>
        </w:trPr>
        <w:tc>
          <w:tcPr>
            <w:tcW w:w="1398" w:type="dxa"/>
            <w:tcBorders>
              <w:top w:val="single" w:sz="4" w:space="0" w:color="auto"/>
              <w:left w:val="single" w:sz="4" w:space="0" w:color="auto"/>
              <w:bottom w:val="single" w:sz="4" w:space="0" w:color="auto"/>
              <w:right w:val="single" w:sz="4" w:space="0" w:color="auto"/>
            </w:tcBorders>
            <w:shd w:val="clear" w:color="000000" w:fill="ACB9CA"/>
            <w:noWrap/>
            <w:vAlign w:val="center"/>
          </w:tcPr>
          <w:p w14:paraId="30E0582B" w14:textId="77777777" w:rsidR="00D60AB8" w:rsidRPr="00D4512D" w:rsidRDefault="00D60AB8" w:rsidP="009C7EA0">
            <w:pPr>
              <w:spacing w:after="0" w:line="240" w:lineRule="auto"/>
              <w:jc w:val="left"/>
              <w:rPr>
                <w:rFonts w:ascii="Calibri" w:eastAsia="Times New Roman" w:hAnsi="Calibri" w:cs="Calibri"/>
                <w:b/>
                <w:bCs/>
                <w:color w:val="000000"/>
              </w:rPr>
            </w:pPr>
            <w:r>
              <w:rPr>
                <w:rFonts w:ascii="Calibri" w:eastAsia="Times New Roman" w:hAnsi="Calibri" w:cs="Calibri"/>
                <w:b/>
                <w:bCs/>
                <w:color w:val="000000"/>
              </w:rPr>
              <w:t>Performance</w:t>
            </w:r>
          </w:p>
        </w:tc>
        <w:tc>
          <w:tcPr>
            <w:tcW w:w="2154" w:type="dxa"/>
            <w:tcBorders>
              <w:top w:val="single" w:sz="4" w:space="0" w:color="auto"/>
              <w:left w:val="single" w:sz="4" w:space="0" w:color="auto"/>
              <w:bottom w:val="single" w:sz="4" w:space="0" w:color="auto"/>
              <w:right w:val="single" w:sz="4" w:space="0" w:color="auto"/>
            </w:tcBorders>
            <w:vAlign w:val="center"/>
          </w:tcPr>
          <w:p w14:paraId="29A340C4" w14:textId="77777777" w:rsidR="00D60AB8" w:rsidRPr="002877ED" w:rsidRDefault="00D60AB8" w:rsidP="009C7EA0">
            <w:pPr>
              <w:spacing w:after="0" w:line="240" w:lineRule="auto"/>
              <w:jc w:val="center"/>
              <w:rPr>
                <w:rFonts w:ascii="Calibri" w:eastAsia="Times New Roman" w:hAnsi="Calibri" w:cs="Calibri"/>
                <w:color w:val="000000"/>
                <w:sz w:val="20"/>
                <w:szCs w:val="20"/>
              </w:rPr>
            </w:pPr>
            <w:r w:rsidRPr="002877ED">
              <w:rPr>
                <w:rFonts w:ascii="Calibri" w:eastAsia="Calibri" w:hAnsi="Calibri" w:cs="Calibri"/>
                <w:sz w:val="20"/>
                <w:szCs w:val="20"/>
              </w:rPr>
              <w:t>Z2 G4 SFF WKS</w:t>
            </w:r>
          </w:p>
        </w:tc>
        <w:tc>
          <w:tcPr>
            <w:tcW w:w="1668" w:type="dxa"/>
            <w:tcBorders>
              <w:top w:val="single" w:sz="4" w:space="0" w:color="auto"/>
              <w:left w:val="single" w:sz="4" w:space="0" w:color="auto"/>
              <w:bottom w:val="single" w:sz="4" w:space="0" w:color="auto"/>
              <w:right w:val="single" w:sz="4" w:space="0" w:color="auto"/>
            </w:tcBorders>
            <w:noWrap/>
            <w:vAlign w:val="center"/>
          </w:tcPr>
          <w:p w14:paraId="76F85C31" w14:textId="77777777" w:rsidR="00D60AB8" w:rsidRPr="002877ED" w:rsidRDefault="00D60AB8" w:rsidP="009C7EA0">
            <w:pPr>
              <w:spacing w:after="0" w:line="240" w:lineRule="auto"/>
              <w:jc w:val="center"/>
              <w:rPr>
                <w:rFonts w:ascii="Calibri" w:eastAsia="Times New Roman" w:hAnsi="Calibri" w:cs="Calibri"/>
                <w:sz w:val="20"/>
                <w:szCs w:val="20"/>
              </w:rPr>
            </w:pPr>
            <w:r w:rsidRPr="002877ED">
              <w:rPr>
                <w:rFonts w:ascii="Calibri"/>
                <w:spacing w:val="-1"/>
                <w:sz w:val="20"/>
                <w:szCs w:val="20"/>
              </w:rPr>
              <w:t>$2,318</w:t>
            </w:r>
            <w:r>
              <w:rPr>
                <w:rFonts w:ascii="Calibri"/>
                <w:spacing w:val="-1"/>
                <w:sz w:val="20"/>
                <w:szCs w:val="20"/>
              </w:rPr>
              <w:t>.00</w:t>
            </w:r>
          </w:p>
        </w:tc>
        <w:tc>
          <w:tcPr>
            <w:tcW w:w="1710" w:type="dxa"/>
            <w:tcBorders>
              <w:top w:val="single" w:sz="4" w:space="0" w:color="auto"/>
              <w:left w:val="single" w:sz="4" w:space="0" w:color="auto"/>
              <w:bottom w:val="single" w:sz="4" w:space="0" w:color="auto"/>
              <w:right w:val="single" w:sz="4" w:space="0" w:color="auto"/>
            </w:tcBorders>
            <w:noWrap/>
            <w:vAlign w:val="center"/>
          </w:tcPr>
          <w:p w14:paraId="30F5BE76" w14:textId="77777777" w:rsidR="00D60AB8" w:rsidRPr="002877ED" w:rsidRDefault="00D60AB8" w:rsidP="009C7EA0">
            <w:pPr>
              <w:spacing w:after="0" w:line="240" w:lineRule="auto"/>
              <w:jc w:val="center"/>
              <w:rPr>
                <w:rFonts w:ascii="Calibri" w:eastAsia="Times New Roman" w:hAnsi="Calibri" w:cs="Calibri"/>
                <w:sz w:val="20"/>
                <w:szCs w:val="20"/>
              </w:rPr>
            </w:pPr>
            <w:r w:rsidRPr="002877ED">
              <w:rPr>
                <w:rFonts w:ascii="Calibri"/>
                <w:spacing w:val="-1"/>
                <w:sz w:val="20"/>
                <w:szCs w:val="20"/>
              </w:rPr>
              <w:t>$1,061.00</w:t>
            </w:r>
          </w:p>
        </w:tc>
        <w:tc>
          <w:tcPr>
            <w:tcW w:w="2610" w:type="dxa"/>
            <w:tcBorders>
              <w:top w:val="single" w:sz="5" w:space="0" w:color="000000"/>
              <w:left w:val="single" w:sz="5" w:space="0" w:color="000000"/>
              <w:bottom w:val="single" w:sz="5" w:space="0" w:color="000000"/>
              <w:right w:val="single" w:sz="5" w:space="0" w:color="000000"/>
            </w:tcBorders>
            <w:vAlign w:val="center"/>
          </w:tcPr>
          <w:p w14:paraId="5E9875AE" w14:textId="77777777" w:rsidR="00D60AB8" w:rsidRPr="002877ED" w:rsidRDefault="00D60AB8" w:rsidP="009C7EA0">
            <w:pPr>
              <w:spacing w:after="0" w:line="240" w:lineRule="auto"/>
              <w:jc w:val="center"/>
              <w:rPr>
                <w:rFonts w:ascii="Calibri" w:eastAsia="Times New Roman" w:hAnsi="Calibri" w:cs="Calibri"/>
                <w:color w:val="000000"/>
                <w:sz w:val="20"/>
                <w:szCs w:val="20"/>
              </w:rPr>
            </w:pPr>
            <w:r w:rsidRPr="002877ED">
              <w:rPr>
                <w:rFonts w:ascii="Calibri" w:eastAsia="Calibri" w:hAnsi="Calibri" w:cs="Calibri"/>
                <w:b/>
                <w:bCs/>
                <w:sz w:val="20"/>
                <w:szCs w:val="20"/>
              </w:rPr>
              <w:t>See Website</w:t>
            </w:r>
          </w:p>
        </w:tc>
      </w:tr>
    </w:tbl>
    <w:p w14:paraId="5F251281" w14:textId="77777777" w:rsidR="00D60AB8" w:rsidRDefault="00D60AB8" w:rsidP="00D60AB8">
      <w:pPr>
        <w:pStyle w:val="Heading1"/>
        <w:rPr>
          <w:lang w:val="en"/>
        </w:rPr>
      </w:pPr>
      <w:bookmarkStart w:id="10" w:name="_Toc36230417"/>
      <w:bookmarkStart w:id="11" w:name="_Toc36563890"/>
      <w:r>
        <w:rPr>
          <w:lang w:val="en"/>
        </w:rPr>
        <w:t>Tablet Configurations</w:t>
      </w:r>
      <w:bookmarkEnd w:id="10"/>
      <w:bookmarkEnd w:id="11"/>
    </w:p>
    <w:p w14:paraId="2C43C96A" w14:textId="77777777" w:rsidR="00D60AB8" w:rsidRDefault="00D60AB8" w:rsidP="00D60AB8">
      <w:pPr>
        <w:pStyle w:val="Heading2"/>
      </w:pPr>
      <w:bookmarkStart w:id="12" w:name="_Toc36230418"/>
      <w:bookmarkStart w:id="13" w:name="_Toc36563891"/>
      <w:r w:rsidRPr="001C742A">
        <w:t>Standard Tablet</w:t>
      </w:r>
      <w:bookmarkEnd w:id="12"/>
      <w:bookmarkEnd w:id="13"/>
    </w:p>
    <w:p w14:paraId="3F92A639" w14:textId="77777777" w:rsidR="00D60AB8" w:rsidRDefault="00D60AB8" w:rsidP="00D60AB8">
      <w:r>
        <w:t xml:space="preserve">This category is </w:t>
      </w:r>
      <w:r w:rsidRPr="0064300D">
        <w:t>extremely portable and can be easily sto</w:t>
      </w:r>
      <w:r>
        <w:t>wed in a backpack or a briefcase. Tablets use</w:t>
      </w:r>
      <w:r w:rsidRPr="0064300D">
        <w:t xml:space="preserve"> a touchscreen as its primary input device</w:t>
      </w:r>
      <w:r>
        <w:t xml:space="preserve"> and may differ in size and storage capacity.</w:t>
      </w:r>
    </w:p>
    <w:tbl>
      <w:tblPr>
        <w:tblW w:w="9810" w:type="dxa"/>
        <w:tblLook w:val="04A0" w:firstRow="1" w:lastRow="0" w:firstColumn="1" w:lastColumn="0" w:noHBand="0" w:noVBand="1"/>
      </w:tblPr>
      <w:tblGrid>
        <w:gridCol w:w="1397"/>
        <w:gridCol w:w="2036"/>
        <w:gridCol w:w="269"/>
        <w:gridCol w:w="1260"/>
        <w:gridCol w:w="508"/>
        <w:gridCol w:w="1550"/>
        <w:gridCol w:w="486"/>
        <w:gridCol w:w="2304"/>
      </w:tblGrid>
      <w:tr w:rsidR="00D60AB8" w:rsidRPr="00D5337C" w14:paraId="7571D239" w14:textId="77777777" w:rsidTr="009C7EA0">
        <w:trPr>
          <w:trHeight w:val="315"/>
        </w:trPr>
        <w:tc>
          <w:tcPr>
            <w:tcW w:w="1397" w:type="dxa"/>
            <w:tcBorders>
              <w:top w:val="nil"/>
              <w:left w:val="nil"/>
              <w:bottom w:val="nil"/>
              <w:right w:val="nil"/>
            </w:tcBorders>
            <w:shd w:val="clear" w:color="auto" w:fill="auto"/>
            <w:noWrap/>
            <w:vAlign w:val="bottom"/>
            <w:hideMark/>
          </w:tcPr>
          <w:p w14:paraId="77FFB3D1" w14:textId="77777777" w:rsidR="00D60AB8" w:rsidRPr="00D5337C" w:rsidRDefault="00D60AB8" w:rsidP="009C7EA0">
            <w:pPr>
              <w:spacing w:after="0" w:line="240" w:lineRule="auto"/>
              <w:jc w:val="left"/>
              <w:rPr>
                <w:rFonts w:ascii="Times New Roman" w:eastAsia="Times New Roman" w:hAnsi="Times New Roman" w:cs="Times New Roman"/>
                <w:sz w:val="24"/>
                <w:szCs w:val="24"/>
              </w:rPr>
            </w:pPr>
          </w:p>
        </w:tc>
        <w:tc>
          <w:tcPr>
            <w:tcW w:w="2036" w:type="dxa"/>
            <w:tcBorders>
              <w:top w:val="nil"/>
              <w:left w:val="single" w:sz="4" w:space="0" w:color="auto"/>
              <w:bottom w:val="nil"/>
              <w:right w:val="nil"/>
            </w:tcBorders>
            <w:shd w:val="clear" w:color="000000" w:fill="203764"/>
            <w:vAlign w:val="center"/>
            <w:hideMark/>
          </w:tcPr>
          <w:p w14:paraId="27A25456" w14:textId="77777777" w:rsidR="00D60AB8" w:rsidRPr="00D5337C" w:rsidRDefault="00D60AB8" w:rsidP="009C7EA0">
            <w:pPr>
              <w:spacing w:after="0" w:line="240" w:lineRule="auto"/>
              <w:jc w:val="center"/>
              <w:rPr>
                <w:rFonts w:ascii="Calibri" w:eastAsia="Times New Roman" w:hAnsi="Calibri" w:cs="Calibri"/>
                <w:b/>
                <w:bCs/>
                <w:color w:val="FFFFFF"/>
                <w:sz w:val="24"/>
                <w:szCs w:val="24"/>
              </w:rPr>
            </w:pPr>
            <w:r w:rsidRPr="00D5337C">
              <w:rPr>
                <w:rFonts w:ascii="Calibri" w:eastAsia="Times New Roman" w:hAnsi="Calibri" w:cs="Calibri"/>
                <w:b/>
                <w:bCs/>
                <w:color w:val="FFFFFF"/>
                <w:sz w:val="24"/>
                <w:szCs w:val="24"/>
              </w:rPr>
              <w:t>Standard Tablet</w:t>
            </w:r>
          </w:p>
        </w:tc>
        <w:tc>
          <w:tcPr>
            <w:tcW w:w="2037" w:type="dxa"/>
            <w:gridSpan w:val="3"/>
            <w:tcBorders>
              <w:top w:val="nil"/>
              <w:left w:val="single" w:sz="4" w:space="0" w:color="auto"/>
              <w:bottom w:val="nil"/>
              <w:right w:val="nil"/>
            </w:tcBorders>
            <w:shd w:val="clear" w:color="000000" w:fill="203764"/>
            <w:vAlign w:val="center"/>
          </w:tcPr>
          <w:p w14:paraId="198A2104" w14:textId="77777777" w:rsidR="00D60AB8" w:rsidRPr="00D5337C" w:rsidRDefault="00D60AB8" w:rsidP="009C7EA0">
            <w:pPr>
              <w:spacing w:after="0" w:line="240" w:lineRule="auto"/>
              <w:jc w:val="center"/>
              <w:rPr>
                <w:rFonts w:ascii="Calibri" w:eastAsia="Times New Roman" w:hAnsi="Calibri" w:cs="Calibri"/>
                <w:b/>
                <w:bCs/>
                <w:color w:val="FFFFFF"/>
                <w:sz w:val="24"/>
                <w:szCs w:val="24"/>
              </w:rPr>
            </w:pPr>
          </w:p>
        </w:tc>
        <w:tc>
          <w:tcPr>
            <w:tcW w:w="2036" w:type="dxa"/>
            <w:gridSpan w:val="2"/>
            <w:tcBorders>
              <w:top w:val="nil"/>
              <w:left w:val="single" w:sz="4" w:space="0" w:color="auto"/>
              <w:bottom w:val="nil"/>
              <w:right w:val="nil"/>
            </w:tcBorders>
            <w:shd w:val="clear" w:color="000000" w:fill="203764"/>
            <w:vAlign w:val="center"/>
          </w:tcPr>
          <w:p w14:paraId="63214BA7" w14:textId="77777777" w:rsidR="00D60AB8" w:rsidRPr="00D5337C" w:rsidRDefault="00D60AB8" w:rsidP="009C7EA0">
            <w:pPr>
              <w:spacing w:after="0" w:line="240" w:lineRule="auto"/>
              <w:jc w:val="center"/>
              <w:rPr>
                <w:rFonts w:ascii="Calibri" w:eastAsia="Times New Roman" w:hAnsi="Calibri" w:cs="Calibri"/>
                <w:b/>
                <w:bCs/>
                <w:color w:val="FFFFFF"/>
                <w:sz w:val="24"/>
                <w:szCs w:val="24"/>
              </w:rPr>
            </w:pPr>
          </w:p>
        </w:tc>
        <w:tc>
          <w:tcPr>
            <w:tcW w:w="2304" w:type="dxa"/>
            <w:tcBorders>
              <w:top w:val="nil"/>
              <w:left w:val="single" w:sz="4" w:space="0" w:color="auto"/>
              <w:bottom w:val="nil"/>
              <w:right w:val="nil"/>
            </w:tcBorders>
            <w:shd w:val="clear" w:color="000000" w:fill="203764"/>
            <w:vAlign w:val="center"/>
          </w:tcPr>
          <w:p w14:paraId="0F601E29" w14:textId="77777777" w:rsidR="00D60AB8" w:rsidRPr="00D5337C" w:rsidRDefault="00D60AB8" w:rsidP="009C7EA0">
            <w:pPr>
              <w:spacing w:after="0" w:line="240" w:lineRule="auto"/>
              <w:jc w:val="center"/>
              <w:rPr>
                <w:rFonts w:ascii="Calibri" w:eastAsia="Times New Roman" w:hAnsi="Calibri" w:cs="Calibri"/>
                <w:b/>
                <w:bCs/>
                <w:color w:val="FFFFFF"/>
                <w:sz w:val="24"/>
                <w:szCs w:val="24"/>
              </w:rPr>
            </w:pPr>
          </w:p>
        </w:tc>
      </w:tr>
      <w:tr w:rsidR="00D60AB8" w:rsidRPr="00D5337C" w14:paraId="19128FD3" w14:textId="77777777" w:rsidTr="009C7EA0">
        <w:trPr>
          <w:trHeight w:val="630"/>
        </w:trPr>
        <w:tc>
          <w:tcPr>
            <w:tcW w:w="1397" w:type="dxa"/>
            <w:tcBorders>
              <w:top w:val="nil"/>
              <w:left w:val="nil"/>
              <w:bottom w:val="nil"/>
              <w:right w:val="nil"/>
            </w:tcBorders>
            <w:shd w:val="clear" w:color="auto" w:fill="auto"/>
            <w:noWrap/>
            <w:vAlign w:val="bottom"/>
            <w:hideMark/>
          </w:tcPr>
          <w:p w14:paraId="2A9AD1EA" w14:textId="77777777" w:rsidR="00D60AB8" w:rsidRPr="00D5337C" w:rsidRDefault="00D60AB8" w:rsidP="009C7EA0">
            <w:pPr>
              <w:spacing w:after="0" w:line="240" w:lineRule="auto"/>
              <w:jc w:val="center"/>
              <w:rPr>
                <w:rFonts w:ascii="Calibri" w:eastAsia="Times New Roman" w:hAnsi="Calibri" w:cs="Calibri"/>
                <w:b/>
                <w:bCs/>
                <w:color w:val="FFFFFF"/>
                <w:sz w:val="24"/>
                <w:szCs w:val="24"/>
              </w:rPr>
            </w:pPr>
          </w:p>
        </w:tc>
        <w:tc>
          <w:tcPr>
            <w:tcW w:w="2305" w:type="dxa"/>
            <w:gridSpan w:val="2"/>
            <w:tcBorders>
              <w:top w:val="single" w:sz="4" w:space="0" w:color="auto"/>
              <w:left w:val="single" w:sz="4" w:space="0" w:color="auto"/>
              <w:bottom w:val="single" w:sz="4" w:space="0" w:color="auto"/>
              <w:right w:val="single" w:sz="4" w:space="0" w:color="auto"/>
            </w:tcBorders>
            <w:shd w:val="clear" w:color="000000" w:fill="ACB9CA"/>
            <w:vAlign w:val="center"/>
            <w:hideMark/>
          </w:tcPr>
          <w:p w14:paraId="1073C591" w14:textId="77777777" w:rsidR="00D60AB8" w:rsidRPr="00D5337C" w:rsidRDefault="00D60AB8" w:rsidP="009C7EA0">
            <w:pPr>
              <w:spacing w:after="0" w:line="240" w:lineRule="auto"/>
              <w:jc w:val="center"/>
              <w:rPr>
                <w:rFonts w:ascii="Calibri" w:eastAsia="Times New Roman" w:hAnsi="Calibri" w:cs="Calibri"/>
                <w:b/>
                <w:bCs/>
                <w:sz w:val="24"/>
                <w:szCs w:val="24"/>
              </w:rPr>
            </w:pPr>
            <w:r w:rsidRPr="00D5337C">
              <w:rPr>
                <w:rFonts w:ascii="Calibri" w:eastAsia="Times New Roman" w:hAnsi="Calibri" w:cs="Calibri"/>
                <w:b/>
                <w:bCs/>
                <w:sz w:val="24"/>
                <w:szCs w:val="24"/>
              </w:rPr>
              <w:t>Model #</w:t>
            </w:r>
          </w:p>
        </w:tc>
        <w:tc>
          <w:tcPr>
            <w:tcW w:w="1260" w:type="dxa"/>
            <w:tcBorders>
              <w:top w:val="single" w:sz="4" w:space="0" w:color="auto"/>
              <w:left w:val="nil"/>
              <w:bottom w:val="single" w:sz="4" w:space="0" w:color="auto"/>
              <w:right w:val="single" w:sz="4" w:space="0" w:color="auto"/>
            </w:tcBorders>
            <w:shd w:val="clear" w:color="000000" w:fill="ACB9CA"/>
            <w:vAlign w:val="center"/>
            <w:hideMark/>
          </w:tcPr>
          <w:p w14:paraId="446F110F" w14:textId="77777777" w:rsidR="00D60AB8" w:rsidRPr="00D5337C" w:rsidRDefault="00D60AB8" w:rsidP="009C7EA0">
            <w:pPr>
              <w:spacing w:after="0" w:line="240" w:lineRule="auto"/>
              <w:jc w:val="center"/>
              <w:rPr>
                <w:rFonts w:ascii="Calibri" w:eastAsia="Times New Roman" w:hAnsi="Calibri" w:cs="Calibri"/>
                <w:b/>
                <w:bCs/>
                <w:sz w:val="24"/>
                <w:szCs w:val="24"/>
              </w:rPr>
            </w:pPr>
            <w:r w:rsidRPr="00D5337C">
              <w:rPr>
                <w:rFonts w:ascii="Calibri" w:eastAsia="Times New Roman" w:hAnsi="Calibri" w:cs="Calibri"/>
                <w:b/>
                <w:bCs/>
                <w:sz w:val="24"/>
                <w:szCs w:val="24"/>
              </w:rPr>
              <w:t>MSRP</w:t>
            </w:r>
          </w:p>
        </w:tc>
        <w:tc>
          <w:tcPr>
            <w:tcW w:w="2058" w:type="dxa"/>
            <w:gridSpan w:val="2"/>
            <w:tcBorders>
              <w:top w:val="single" w:sz="4" w:space="0" w:color="auto"/>
              <w:left w:val="nil"/>
              <w:bottom w:val="single" w:sz="4" w:space="0" w:color="auto"/>
              <w:right w:val="single" w:sz="4" w:space="0" w:color="auto"/>
            </w:tcBorders>
            <w:shd w:val="clear" w:color="000000" w:fill="ACB9CA"/>
            <w:vAlign w:val="center"/>
            <w:hideMark/>
          </w:tcPr>
          <w:p w14:paraId="73EE4DEE" w14:textId="77777777" w:rsidR="00D60AB8" w:rsidRPr="00D5337C" w:rsidRDefault="00D60AB8" w:rsidP="009C7EA0">
            <w:pPr>
              <w:spacing w:after="0" w:line="240" w:lineRule="auto"/>
              <w:jc w:val="center"/>
              <w:rPr>
                <w:rFonts w:ascii="Calibri" w:eastAsia="Times New Roman" w:hAnsi="Calibri" w:cs="Calibri"/>
                <w:b/>
                <w:bCs/>
                <w:sz w:val="24"/>
                <w:szCs w:val="24"/>
              </w:rPr>
            </w:pPr>
            <w:r w:rsidRPr="00D5337C">
              <w:rPr>
                <w:rFonts w:ascii="Calibri" w:eastAsia="Times New Roman" w:hAnsi="Calibri" w:cs="Calibri"/>
                <w:b/>
                <w:bCs/>
                <w:sz w:val="24"/>
                <w:szCs w:val="24"/>
              </w:rPr>
              <w:t>Bulk Purchase Program Price</w:t>
            </w:r>
          </w:p>
        </w:tc>
        <w:tc>
          <w:tcPr>
            <w:tcW w:w="2790" w:type="dxa"/>
            <w:gridSpan w:val="2"/>
            <w:tcBorders>
              <w:top w:val="single" w:sz="4" w:space="0" w:color="auto"/>
              <w:left w:val="nil"/>
              <w:bottom w:val="single" w:sz="4" w:space="0" w:color="auto"/>
              <w:right w:val="single" w:sz="4" w:space="0" w:color="auto"/>
            </w:tcBorders>
            <w:shd w:val="clear" w:color="000000" w:fill="ACB9CA"/>
            <w:vAlign w:val="center"/>
            <w:hideMark/>
          </w:tcPr>
          <w:p w14:paraId="1830895E" w14:textId="77777777" w:rsidR="00D60AB8" w:rsidRPr="00D5337C" w:rsidRDefault="00D60AB8" w:rsidP="009C7EA0">
            <w:pPr>
              <w:spacing w:after="0" w:line="240" w:lineRule="auto"/>
              <w:jc w:val="center"/>
              <w:rPr>
                <w:rFonts w:ascii="Calibri" w:eastAsia="Times New Roman" w:hAnsi="Calibri" w:cs="Calibri"/>
                <w:b/>
                <w:bCs/>
                <w:sz w:val="24"/>
                <w:szCs w:val="24"/>
              </w:rPr>
            </w:pPr>
            <w:r w:rsidRPr="00D5337C">
              <w:rPr>
                <w:rFonts w:ascii="Calibri" w:eastAsia="Times New Roman" w:hAnsi="Calibri" w:cs="Calibri"/>
                <w:b/>
                <w:bCs/>
                <w:sz w:val="24"/>
                <w:szCs w:val="24"/>
              </w:rPr>
              <w:t>Brief Description</w:t>
            </w:r>
          </w:p>
        </w:tc>
      </w:tr>
      <w:tr w:rsidR="00D60AB8" w:rsidRPr="00D5337C" w14:paraId="003D488D" w14:textId="77777777" w:rsidTr="009C7EA0">
        <w:trPr>
          <w:trHeight w:val="908"/>
        </w:trPr>
        <w:tc>
          <w:tcPr>
            <w:tcW w:w="1397"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78245FB9" w14:textId="77777777" w:rsidR="00D60AB8" w:rsidRPr="00D5337C" w:rsidRDefault="00D60AB8" w:rsidP="009C7EA0">
            <w:pPr>
              <w:spacing w:after="0" w:line="240" w:lineRule="auto"/>
              <w:jc w:val="left"/>
              <w:rPr>
                <w:rFonts w:ascii="Calibri" w:eastAsia="Times New Roman" w:hAnsi="Calibri" w:cs="Calibri"/>
                <w:b/>
                <w:bCs/>
                <w:color w:val="000000"/>
              </w:rPr>
            </w:pPr>
            <w:r>
              <w:rPr>
                <w:rFonts w:ascii="Calibri" w:eastAsia="Times New Roman" w:hAnsi="Calibri" w:cs="Calibri"/>
                <w:b/>
                <w:bCs/>
                <w:color w:val="000000"/>
              </w:rPr>
              <w:t xml:space="preserve">Performance </w:t>
            </w:r>
          </w:p>
        </w:tc>
        <w:tc>
          <w:tcPr>
            <w:tcW w:w="2305" w:type="dxa"/>
            <w:gridSpan w:val="2"/>
            <w:tcBorders>
              <w:top w:val="single" w:sz="4" w:space="0" w:color="auto"/>
              <w:left w:val="single" w:sz="4" w:space="0" w:color="auto"/>
              <w:bottom w:val="single" w:sz="4" w:space="0" w:color="auto"/>
              <w:right w:val="single" w:sz="4" w:space="0" w:color="auto"/>
            </w:tcBorders>
            <w:vAlign w:val="center"/>
          </w:tcPr>
          <w:p w14:paraId="267946C0" w14:textId="77777777" w:rsidR="00D60AB8" w:rsidRPr="004152DF" w:rsidRDefault="00D60AB8" w:rsidP="009C7EA0">
            <w:pPr>
              <w:spacing w:after="0" w:line="240" w:lineRule="auto"/>
              <w:jc w:val="center"/>
              <w:rPr>
                <w:rFonts w:ascii="Calibri" w:eastAsia="Times New Roman" w:hAnsi="Calibri" w:cs="Calibri"/>
                <w:color w:val="000000"/>
              </w:rPr>
            </w:pPr>
            <w:r w:rsidRPr="004152DF">
              <w:rPr>
                <w:rFonts w:ascii="Calibri"/>
                <w:spacing w:val="-1"/>
              </w:rPr>
              <w:t>Elite x2</w:t>
            </w:r>
            <w:r w:rsidRPr="004152DF">
              <w:rPr>
                <w:rFonts w:ascii="Calibri"/>
                <w:spacing w:val="-7"/>
              </w:rPr>
              <w:t xml:space="preserve"> G4</w:t>
            </w:r>
          </w:p>
        </w:tc>
        <w:tc>
          <w:tcPr>
            <w:tcW w:w="1260" w:type="dxa"/>
            <w:tcBorders>
              <w:top w:val="single" w:sz="4" w:space="0" w:color="auto"/>
              <w:left w:val="single" w:sz="4" w:space="0" w:color="auto"/>
              <w:bottom w:val="single" w:sz="4" w:space="0" w:color="auto"/>
              <w:right w:val="single" w:sz="4" w:space="0" w:color="auto"/>
            </w:tcBorders>
            <w:noWrap/>
            <w:vAlign w:val="center"/>
          </w:tcPr>
          <w:p w14:paraId="159C080C" w14:textId="77777777" w:rsidR="00D60AB8" w:rsidRPr="004152DF" w:rsidRDefault="00D60AB8" w:rsidP="009C7EA0">
            <w:pPr>
              <w:spacing w:after="0" w:line="240" w:lineRule="auto"/>
              <w:jc w:val="center"/>
              <w:rPr>
                <w:rFonts w:ascii="Calibri" w:eastAsia="Times New Roman" w:hAnsi="Calibri" w:cs="Calibri"/>
                <w:color w:val="000000"/>
              </w:rPr>
            </w:pPr>
            <w:r w:rsidRPr="004152DF">
              <w:rPr>
                <w:rFonts w:ascii="Calibri"/>
                <w:spacing w:val="-1"/>
              </w:rPr>
              <w:t>$3,663.00</w:t>
            </w:r>
          </w:p>
        </w:tc>
        <w:tc>
          <w:tcPr>
            <w:tcW w:w="2058" w:type="dxa"/>
            <w:gridSpan w:val="2"/>
            <w:tcBorders>
              <w:top w:val="single" w:sz="4" w:space="0" w:color="auto"/>
              <w:left w:val="single" w:sz="4" w:space="0" w:color="auto"/>
              <w:bottom w:val="single" w:sz="4" w:space="0" w:color="auto"/>
              <w:right w:val="single" w:sz="4" w:space="0" w:color="auto"/>
            </w:tcBorders>
            <w:noWrap/>
            <w:vAlign w:val="center"/>
          </w:tcPr>
          <w:p w14:paraId="1DED751A" w14:textId="77777777" w:rsidR="00D60AB8" w:rsidRPr="004152DF" w:rsidRDefault="00D60AB8" w:rsidP="009C7EA0">
            <w:pPr>
              <w:spacing w:after="0" w:line="240" w:lineRule="auto"/>
              <w:jc w:val="center"/>
              <w:rPr>
                <w:rFonts w:ascii="Calibri" w:eastAsia="Times New Roman" w:hAnsi="Calibri" w:cs="Calibri"/>
              </w:rPr>
            </w:pPr>
            <w:r w:rsidRPr="004152DF">
              <w:rPr>
                <w:rFonts w:ascii="Calibri"/>
              </w:rPr>
              <w:t>$1,448.00</w:t>
            </w:r>
          </w:p>
        </w:tc>
        <w:tc>
          <w:tcPr>
            <w:tcW w:w="2790" w:type="dxa"/>
            <w:gridSpan w:val="2"/>
            <w:tcBorders>
              <w:top w:val="nil"/>
              <w:left w:val="single" w:sz="4" w:space="0" w:color="auto"/>
              <w:bottom w:val="single" w:sz="4" w:space="0" w:color="auto"/>
              <w:right w:val="single" w:sz="4" w:space="0" w:color="auto"/>
            </w:tcBorders>
            <w:shd w:val="clear" w:color="auto" w:fill="auto"/>
            <w:vAlign w:val="center"/>
          </w:tcPr>
          <w:p w14:paraId="39B21786" w14:textId="77777777" w:rsidR="00D60AB8" w:rsidRPr="004152DF" w:rsidRDefault="00D60AB8" w:rsidP="009C7EA0">
            <w:pPr>
              <w:spacing w:after="0" w:line="240" w:lineRule="auto"/>
              <w:jc w:val="center"/>
              <w:rPr>
                <w:rFonts w:ascii="Calibri" w:eastAsia="Times New Roman" w:hAnsi="Calibri" w:cs="Calibri"/>
              </w:rPr>
            </w:pPr>
            <w:r w:rsidRPr="004152DF">
              <w:rPr>
                <w:rFonts w:ascii="Calibri" w:eastAsia="Calibri" w:hAnsi="Calibri" w:cs="Calibri"/>
                <w:b/>
                <w:bCs/>
                <w:sz w:val="20"/>
                <w:szCs w:val="20"/>
              </w:rPr>
              <w:t>See Website</w:t>
            </w:r>
          </w:p>
        </w:tc>
      </w:tr>
    </w:tbl>
    <w:p w14:paraId="4A14E6AB" w14:textId="08C1C15F" w:rsidR="00D60AB8" w:rsidRDefault="00D60AB8" w:rsidP="00D60AB8">
      <w:pPr>
        <w:rPr>
          <w:lang w:val="en"/>
        </w:rPr>
      </w:pPr>
    </w:p>
    <w:p w14:paraId="0C2413CF" w14:textId="5F18ABD0" w:rsidR="00D60AB8" w:rsidRDefault="00D60AB8" w:rsidP="00D60AB8">
      <w:pPr>
        <w:rPr>
          <w:lang w:val="en"/>
        </w:rPr>
      </w:pPr>
    </w:p>
    <w:p w14:paraId="50842C91" w14:textId="61958FDD" w:rsidR="00D60AB8" w:rsidRDefault="00D60AB8" w:rsidP="00D60AB8">
      <w:pPr>
        <w:rPr>
          <w:lang w:val="en"/>
        </w:rPr>
      </w:pPr>
    </w:p>
    <w:p w14:paraId="41BCEAC0" w14:textId="77777777" w:rsidR="00D60AB8" w:rsidRDefault="00D60AB8" w:rsidP="00D60AB8">
      <w:pPr>
        <w:rPr>
          <w:lang w:val="en"/>
        </w:rPr>
      </w:pPr>
    </w:p>
    <w:p w14:paraId="1EE216BA" w14:textId="77777777" w:rsidR="00D60AB8" w:rsidRDefault="00D60AB8" w:rsidP="00D60AB8">
      <w:pPr>
        <w:pStyle w:val="Heading1"/>
        <w:rPr>
          <w:lang w:val="en"/>
        </w:rPr>
      </w:pPr>
      <w:bookmarkStart w:id="14" w:name="_Toc36230420"/>
      <w:bookmarkStart w:id="15" w:name="_Toc36563892"/>
      <w:r>
        <w:rPr>
          <w:lang w:val="en"/>
        </w:rPr>
        <w:lastRenderedPageBreak/>
        <w:t>Accessories</w:t>
      </w:r>
      <w:bookmarkEnd w:id="14"/>
      <w:bookmarkEnd w:id="15"/>
    </w:p>
    <w:p w14:paraId="628E8EF2" w14:textId="77777777" w:rsidR="00D60AB8" w:rsidRDefault="00D60AB8" w:rsidP="00D60AB8">
      <w:pPr>
        <w:rPr>
          <w:lang w:val="en"/>
        </w:rPr>
      </w:pPr>
      <w:r>
        <w:t xml:space="preserve">The available accessories under the Bulk Purchase Initiative include but are not limited to the following list. </w:t>
      </w:r>
      <w:r>
        <w:rPr>
          <w:lang w:val="en"/>
        </w:rPr>
        <w:t xml:space="preserve">DIR customers may contact HP on any accessories related to their purchase to receive bulk purchase discounts. </w:t>
      </w:r>
    </w:p>
    <w:tbl>
      <w:tblPr>
        <w:tblW w:w="9450" w:type="dxa"/>
        <w:tblInd w:w="270" w:type="dxa"/>
        <w:tblLayout w:type="fixed"/>
        <w:tblCellMar>
          <w:left w:w="0" w:type="dxa"/>
          <w:right w:w="0" w:type="dxa"/>
        </w:tblCellMar>
        <w:tblLook w:val="01E0" w:firstRow="1" w:lastRow="1" w:firstColumn="1" w:lastColumn="1" w:noHBand="0" w:noVBand="0"/>
      </w:tblPr>
      <w:tblGrid>
        <w:gridCol w:w="3870"/>
        <w:gridCol w:w="2250"/>
        <w:gridCol w:w="1620"/>
        <w:gridCol w:w="1710"/>
      </w:tblGrid>
      <w:tr w:rsidR="00D60AB8" w14:paraId="5D1AB65B" w14:textId="77777777" w:rsidTr="009C7EA0">
        <w:trPr>
          <w:trHeight w:hRule="exact" w:val="490"/>
          <w:tblHeader/>
        </w:trPr>
        <w:tc>
          <w:tcPr>
            <w:tcW w:w="9450" w:type="dxa"/>
            <w:gridSpan w:val="4"/>
            <w:tcBorders>
              <w:top w:val="single" w:sz="0" w:space="0" w:color="1F3763"/>
              <w:left w:val="nil"/>
              <w:bottom w:val="single" w:sz="4" w:space="0" w:color="auto"/>
              <w:right w:val="nil"/>
            </w:tcBorders>
            <w:shd w:val="clear" w:color="auto" w:fill="1F3763"/>
            <w:vAlign w:val="center"/>
          </w:tcPr>
          <w:p w14:paraId="120ECEA8" w14:textId="77777777" w:rsidR="00D60AB8" w:rsidRPr="00E17A91" w:rsidRDefault="00D60AB8" w:rsidP="009C7EA0">
            <w:pPr>
              <w:pStyle w:val="TableParagraph"/>
              <w:spacing w:before="7"/>
              <w:jc w:val="center"/>
              <w:rPr>
                <w:rFonts w:eastAsia="Calibri" w:cstheme="minorHAnsi"/>
                <w:sz w:val="24"/>
                <w:szCs w:val="24"/>
              </w:rPr>
            </w:pPr>
            <w:r w:rsidRPr="00E17A91">
              <w:rPr>
                <w:rFonts w:cstheme="minorHAnsi"/>
                <w:b/>
                <w:color w:val="FFFFFF"/>
                <w:spacing w:val="-1"/>
                <w:sz w:val="24"/>
                <w:szCs w:val="24"/>
              </w:rPr>
              <w:t>Accessories</w:t>
            </w:r>
          </w:p>
        </w:tc>
      </w:tr>
      <w:tr w:rsidR="00D60AB8" w14:paraId="2AADE90B" w14:textId="77777777" w:rsidTr="009C7EA0">
        <w:trPr>
          <w:trHeight w:hRule="exact" w:val="827"/>
          <w:tblHeader/>
        </w:trPr>
        <w:tc>
          <w:tcPr>
            <w:tcW w:w="3870" w:type="dxa"/>
            <w:tcBorders>
              <w:top w:val="single" w:sz="4" w:space="0" w:color="auto"/>
              <w:left w:val="single" w:sz="4" w:space="0" w:color="auto"/>
              <w:bottom w:val="single" w:sz="4" w:space="0" w:color="auto"/>
              <w:right w:val="single" w:sz="4" w:space="0" w:color="auto"/>
            </w:tcBorders>
            <w:shd w:val="clear" w:color="auto" w:fill="ACB8C9"/>
            <w:vAlign w:val="center"/>
          </w:tcPr>
          <w:p w14:paraId="64D2AB28" w14:textId="77777777" w:rsidR="00D60AB8" w:rsidRPr="00E17A91" w:rsidRDefault="00D60AB8" w:rsidP="009C7EA0">
            <w:pPr>
              <w:pStyle w:val="TableParagraph"/>
              <w:jc w:val="center"/>
              <w:rPr>
                <w:rFonts w:eastAsia="Calibri" w:cstheme="minorHAnsi"/>
                <w:sz w:val="24"/>
                <w:szCs w:val="24"/>
              </w:rPr>
            </w:pPr>
            <w:r w:rsidRPr="00E17A91">
              <w:rPr>
                <w:rFonts w:cstheme="minorHAnsi"/>
                <w:b/>
                <w:spacing w:val="-1"/>
                <w:sz w:val="24"/>
                <w:szCs w:val="24"/>
              </w:rPr>
              <w:t>Description</w:t>
            </w:r>
          </w:p>
        </w:tc>
        <w:tc>
          <w:tcPr>
            <w:tcW w:w="2250" w:type="dxa"/>
            <w:tcBorders>
              <w:top w:val="single" w:sz="4" w:space="0" w:color="auto"/>
              <w:left w:val="single" w:sz="4" w:space="0" w:color="auto"/>
              <w:bottom w:val="single" w:sz="4" w:space="0" w:color="auto"/>
              <w:right w:val="single" w:sz="4" w:space="0" w:color="auto"/>
            </w:tcBorders>
            <w:shd w:val="clear" w:color="auto" w:fill="ACB8C9"/>
            <w:vAlign w:val="center"/>
          </w:tcPr>
          <w:p w14:paraId="00FCFF2B" w14:textId="77777777" w:rsidR="00D60AB8" w:rsidRPr="00E17A91" w:rsidRDefault="00D60AB8" w:rsidP="009C7EA0">
            <w:pPr>
              <w:pStyle w:val="TableParagraph"/>
              <w:jc w:val="center"/>
              <w:rPr>
                <w:rFonts w:eastAsia="Calibri" w:cstheme="minorHAnsi"/>
                <w:sz w:val="24"/>
                <w:szCs w:val="24"/>
              </w:rPr>
            </w:pPr>
            <w:r w:rsidRPr="00E17A91">
              <w:rPr>
                <w:rFonts w:cstheme="minorHAnsi"/>
                <w:b/>
                <w:spacing w:val="-1"/>
                <w:sz w:val="24"/>
                <w:szCs w:val="24"/>
              </w:rPr>
              <w:t>Part #</w:t>
            </w:r>
          </w:p>
        </w:tc>
        <w:tc>
          <w:tcPr>
            <w:tcW w:w="1620" w:type="dxa"/>
            <w:tcBorders>
              <w:top w:val="single" w:sz="4" w:space="0" w:color="auto"/>
              <w:left w:val="single" w:sz="4" w:space="0" w:color="auto"/>
              <w:bottom w:val="single" w:sz="4" w:space="0" w:color="auto"/>
              <w:right w:val="single" w:sz="4" w:space="0" w:color="auto"/>
            </w:tcBorders>
            <w:shd w:val="clear" w:color="auto" w:fill="ACB8C9"/>
            <w:vAlign w:val="center"/>
          </w:tcPr>
          <w:p w14:paraId="04D5BBBD" w14:textId="77777777" w:rsidR="00D60AB8" w:rsidRPr="00E17A91" w:rsidRDefault="00D60AB8" w:rsidP="009C7EA0">
            <w:pPr>
              <w:pStyle w:val="TableParagraph"/>
              <w:jc w:val="center"/>
              <w:rPr>
                <w:rFonts w:eastAsia="Calibri" w:cstheme="minorHAnsi"/>
                <w:sz w:val="24"/>
                <w:szCs w:val="24"/>
              </w:rPr>
            </w:pPr>
            <w:r w:rsidRPr="00E17A91">
              <w:rPr>
                <w:rFonts w:cstheme="minorHAnsi"/>
                <w:b/>
                <w:sz w:val="24"/>
                <w:szCs w:val="24"/>
              </w:rPr>
              <w:t>MSRP</w:t>
            </w:r>
          </w:p>
        </w:tc>
        <w:tc>
          <w:tcPr>
            <w:tcW w:w="1710" w:type="dxa"/>
            <w:tcBorders>
              <w:top w:val="single" w:sz="4" w:space="0" w:color="auto"/>
              <w:left w:val="single" w:sz="4" w:space="0" w:color="auto"/>
              <w:bottom w:val="single" w:sz="4" w:space="0" w:color="auto"/>
              <w:right w:val="single" w:sz="4" w:space="0" w:color="auto"/>
            </w:tcBorders>
            <w:shd w:val="clear" w:color="auto" w:fill="ACB8C9"/>
            <w:vAlign w:val="center"/>
          </w:tcPr>
          <w:p w14:paraId="168FEE19" w14:textId="77777777" w:rsidR="00D60AB8" w:rsidRPr="00E17A91" w:rsidRDefault="00D60AB8" w:rsidP="009C7EA0">
            <w:pPr>
              <w:pStyle w:val="TableParagraph"/>
              <w:spacing w:line="258" w:lineRule="auto"/>
              <w:ind w:left="146" w:right="145"/>
              <w:jc w:val="center"/>
              <w:rPr>
                <w:rFonts w:eastAsia="Calibri" w:cstheme="minorHAnsi"/>
                <w:sz w:val="24"/>
                <w:szCs w:val="24"/>
              </w:rPr>
            </w:pPr>
            <w:r w:rsidRPr="00E17A91">
              <w:rPr>
                <w:rFonts w:cstheme="minorHAnsi"/>
                <w:b/>
                <w:spacing w:val="-1"/>
                <w:sz w:val="24"/>
                <w:szCs w:val="24"/>
              </w:rPr>
              <w:t>Bulk</w:t>
            </w:r>
            <w:r w:rsidRPr="00E17A91">
              <w:rPr>
                <w:rFonts w:cstheme="minorHAnsi"/>
                <w:b/>
                <w:spacing w:val="-6"/>
                <w:sz w:val="24"/>
                <w:szCs w:val="24"/>
              </w:rPr>
              <w:t xml:space="preserve"> </w:t>
            </w:r>
            <w:r w:rsidRPr="00E17A91">
              <w:rPr>
                <w:rFonts w:cstheme="minorHAnsi"/>
                <w:b/>
                <w:spacing w:val="-1"/>
                <w:sz w:val="24"/>
                <w:szCs w:val="24"/>
              </w:rPr>
              <w:t>Purchase</w:t>
            </w:r>
            <w:r w:rsidRPr="00E17A91">
              <w:rPr>
                <w:rFonts w:cstheme="minorHAnsi"/>
                <w:b/>
                <w:spacing w:val="23"/>
                <w:sz w:val="24"/>
                <w:szCs w:val="24"/>
              </w:rPr>
              <w:t xml:space="preserve"> </w:t>
            </w:r>
            <w:r w:rsidRPr="00E17A91">
              <w:rPr>
                <w:rFonts w:cstheme="minorHAnsi"/>
                <w:b/>
                <w:spacing w:val="-1"/>
                <w:sz w:val="24"/>
                <w:szCs w:val="24"/>
              </w:rPr>
              <w:t>Program</w:t>
            </w:r>
            <w:r w:rsidRPr="00E17A91">
              <w:rPr>
                <w:rFonts w:cstheme="minorHAnsi"/>
                <w:b/>
                <w:sz w:val="24"/>
                <w:szCs w:val="24"/>
              </w:rPr>
              <w:t xml:space="preserve"> </w:t>
            </w:r>
            <w:r w:rsidRPr="00E17A91">
              <w:rPr>
                <w:rFonts w:cstheme="minorHAnsi"/>
                <w:b/>
                <w:spacing w:val="-1"/>
                <w:sz w:val="24"/>
                <w:szCs w:val="24"/>
              </w:rPr>
              <w:t>Price</w:t>
            </w:r>
          </w:p>
        </w:tc>
      </w:tr>
      <w:tr w:rsidR="00D60AB8" w14:paraId="38ED1F81" w14:textId="77777777" w:rsidTr="009C7EA0">
        <w:trPr>
          <w:trHeight w:hRule="exact" w:val="565"/>
        </w:trPr>
        <w:tc>
          <w:tcPr>
            <w:tcW w:w="3870" w:type="dxa"/>
            <w:tcBorders>
              <w:top w:val="single" w:sz="4" w:space="0" w:color="auto"/>
              <w:left w:val="single" w:sz="5" w:space="0" w:color="000000"/>
              <w:bottom w:val="single" w:sz="5" w:space="0" w:color="000000"/>
              <w:right w:val="single" w:sz="5" w:space="0" w:color="000000"/>
            </w:tcBorders>
            <w:shd w:val="clear" w:color="auto" w:fill="ACB8C9"/>
            <w:vAlign w:val="center"/>
          </w:tcPr>
          <w:p w14:paraId="6CD208CA" w14:textId="77777777" w:rsidR="00D60AB8" w:rsidRPr="00E17A91" w:rsidRDefault="00D60AB8" w:rsidP="009C7EA0">
            <w:pPr>
              <w:pStyle w:val="TableParagraph"/>
              <w:spacing w:before="177"/>
              <w:ind w:left="152" w:right="152" w:firstLine="73"/>
              <w:jc w:val="center"/>
              <w:rPr>
                <w:rFonts w:eastAsia="Times New Roman" w:cstheme="minorHAnsi"/>
                <w:color w:val="000000"/>
                <w:sz w:val="20"/>
                <w:szCs w:val="20"/>
              </w:rPr>
            </w:pPr>
            <w:r w:rsidRPr="00E17A91">
              <w:rPr>
                <w:rFonts w:eastAsia="Times New Roman" w:cstheme="minorHAnsi"/>
                <w:color w:val="000000"/>
                <w:sz w:val="20"/>
                <w:szCs w:val="20"/>
              </w:rPr>
              <w:t>HP Slim USB Keyboard and Mouse</w:t>
            </w:r>
          </w:p>
        </w:tc>
        <w:tc>
          <w:tcPr>
            <w:tcW w:w="2250" w:type="dxa"/>
            <w:tcBorders>
              <w:top w:val="single" w:sz="4" w:space="0" w:color="auto"/>
              <w:left w:val="single" w:sz="5" w:space="0" w:color="000000"/>
              <w:bottom w:val="single" w:sz="5" w:space="0" w:color="000000"/>
              <w:right w:val="single" w:sz="5" w:space="0" w:color="000000"/>
            </w:tcBorders>
            <w:vAlign w:val="center"/>
          </w:tcPr>
          <w:p w14:paraId="50A82FD5" w14:textId="77777777" w:rsidR="00D60AB8" w:rsidRPr="005A4F66" w:rsidRDefault="00D60AB8" w:rsidP="009C7EA0">
            <w:pPr>
              <w:pStyle w:val="TableParagraph"/>
              <w:spacing w:before="31"/>
              <w:ind w:left="441" w:right="350" w:hanging="90"/>
              <w:jc w:val="center"/>
              <w:rPr>
                <w:rFonts w:eastAsia="Times New Roman" w:cstheme="minorHAnsi"/>
                <w:color w:val="000000"/>
                <w:sz w:val="20"/>
                <w:szCs w:val="20"/>
              </w:rPr>
            </w:pPr>
            <w:r w:rsidRPr="005A4F66">
              <w:rPr>
                <w:rFonts w:eastAsia="Times New Roman" w:cstheme="minorHAnsi"/>
                <w:color w:val="444444"/>
                <w:sz w:val="20"/>
                <w:szCs w:val="20"/>
              </w:rPr>
              <w:t>T6T83UT</w:t>
            </w:r>
          </w:p>
        </w:tc>
        <w:tc>
          <w:tcPr>
            <w:tcW w:w="1620" w:type="dxa"/>
            <w:tcBorders>
              <w:top w:val="single" w:sz="4" w:space="0" w:color="auto"/>
              <w:left w:val="single" w:sz="5" w:space="0" w:color="000000"/>
              <w:bottom w:val="single" w:sz="5" w:space="0" w:color="000000"/>
              <w:right w:val="single" w:sz="5" w:space="0" w:color="000000"/>
            </w:tcBorders>
            <w:vAlign w:val="center"/>
          </w:tcPr>
          <w:p w14:paraId="5F3FE15C" w14:textId="77777777" w:rsidR="00D60AB8" w:rsidRPr="005A4F66" w:rsidRDefault="00D60AB8" w:rsidP="009C7EA0">
            <w:pPr>
              <w:pStyle w:val="TableParagraph"/>
              <w:spacing w:before="52"/>
              <w:ind w:left="265"/>
              <w:jc w:val="center"/>
              <w:rPr>
                <w:rFonts w:eastAsia="Times New Roman" w:cstheme="minorHAnsi"/>
                <w:color w:val="000000"/>
                <w:sz w:val="20"/>
                <w:szCs w:val="20"/>
              </w:rPr>
            </w:pPr>
            <w:r w:rsidRPr="005A4F66">
              <w:rPr>
                <w:rFonts w:eastAsia="Times New Roman" w:cstheme="minorHAnsi"/>
                <w:color w:val="000000"/>
                <w:sz w:val="20"/>
                <w:szCs w:val="20"/>
              </w:rPr>
              <w:t>$29.00</w:t>
            </w:r>
          </w:p>
        </w:tc>
        <w:tc>
          <w:tcPr>
            <w:tcW w:w="1710" w:type="dxa"/>
            <w:tcBorders>
              <w:top w:val="single" w:sz="4" w:space="0" w:color="auto"/>
              <w:left w:val="single" w:sz="5" w:space="0" w:color="000000"/>
              <w:bottom w:val="single" w:sz="5" w:space="0" w:color="000000"/>
              <w:right w:val="single" w:sz="5" w:space="0" w:color="000000"/>
            </w:tcBorders>
            <w:vAlign w:val="center"/>
          </w:tcPr>
          <w:p w14:paraId="30B55E3D" w14:textId="77777777" w:rsidR="00D60AB8" w:rsidRPr="005A4F66" w:rsidRDefault="00D60AB8" w:rsidP="009C7EA0">
            <w:pPr>
              <w:pStyle w:val="TableParagraph"/>
              <w:spacing w:before="52"/>
              <w:ind w:left="667"/>
              <w:jc w:val="center"/>
              <w:rPr>
                <w:rFonts w:eastAsia="Times New Roman" w:cstheme="minorHAnsi"/>
                <w:color w:val="000000"/>
                <w:sz w:val="20"/>
                <w:szCs w:val="20"/>
              </w:rPr>
            </w:pPr>
            <w:r w:rsidRPr="005A4F66">
              <w:rPr>
                <w:rFonts w:eastAsia="Times New Roman" w:cstheme="minorHAnsi"/>
                <w:color w:val="000000"/>
                <w:sz w:val="20"/>
                <w:szCs w:val="20"/>
              </w:rPr>
              <w:t>$27.00</w:t>
            </w:r>
          </w:p>
        </w:tc>
      </w:tr>
      <w:tr w:rsidR="00D60AB8" w14:paraId="25A50483" w14:textId="77777777" w:rsidTr="009C7EA0">
        <w:trPr>
          <w:trHeight w:hRule="exact" w:val="565"/>
        </w:trPr>
        <w:tc>
          <w:tcPr>
            <w:tcW w:w="3870" w:type="dxa"/>
            <w:tcBorders>
              <w:top w:val="single" w:sz="5" w:space="0" w:color="000000"/>
              <w:left w:val="single" w:sz="5" w:space="0" w:color="000000"/>
              <w:bottom w:val="single" w:sz="5" w:space="0" w:color="000000"/>
              <w:right w:val="single" w:sz="5" w:space="0" w:color="000000"/>
            </w:tcBorders>
            <w:shd w:val="clear" w:color="auto" w:fill="ACB8C9"/>
            <w:vAlign w:val="center"/>
          </w:tcPr>
          <w:p w14:paraId="7BDE6D6E" w14:textId="77777777" w:rsidR="00D60AB8" w:rsidRPr="00E17A91" w:rsidRDefault="00D60AB8" w:rsidP="009C7EA0">
            <w:pPr>
              <w:pStyle w:val="TableParagraph"/>
              <w:spacing w:before="177"/>
              <w:ind w:left="152" w:right="152" w:firstLine="73"/>
              <w:jc w:val="center"/>
              <w:rPr>
                <w:rFonts w:eastAsia="Times New Roman" w:cstheme="minorHAnsi"/>
                <w:color w:val="000000"/>
                <w:sz w:val="20"/>
                <w:szCs w:val="20"/>
              </w:rPr>
            </w:pPr>
            <w:r w:rsidRPr="00E17A91">
              <w:rPr>
                <w:rFonts w:eastAsia="Times New Roman" w:cstheme="minorHAnsi"/>
                <w:color w:val="000000"/>
                <w:sz w:val="20"/>
                <w:szCs w:val="20"/>
              </w:rPr>
              <w:t>HP Slim Wireless KB and Mouse</w:t>
            </w:r>
          </w:p>
        </w:tc>
        <w:tc>
          <w:tcPr>
            <w:tcW w:w="2250" w:type="dxa"/>
            <w:tcBorders>
              <w:top w:val="single" w:sz="5" w:space="0" w:color="000000"/>
              <w:left w:val="single" w:sz="5" w:space="0" w:color="000000"/>
              <w:bottom w:val="single" w:sz="5" w:space="0" w:color="000000"/>
              <w:right w:val="single" w:sz="5" w:space="0" w:color="000000"/>
            </w:tcBorders>
            <w:vAlign w:val="center"/>
          </w:tcPr>
          <w:p w14:paraId="1F18FF70" w14:textId="77777777" w:rsidR="00D60AB8" w:rsidRPr="005A4F66" w:rsidRDefault="00D60AB8" w:rsidP="009C7EA0">
            <w:pPr>
              <w:pStyle w:val="TableParagraph"/>
              <w:spacing w:before="31"/>
              <w:ind w:left="441" w:right="350" w:hanging="90"/>
              <w:jc w:val="center"/>
              <w:rPr>
                <w:rFonts w:eastAsia="Times New Roman" w:cstheme="minorHAnsi"/>
                <w:color w:val="000000"/>
                <w:sz w:val="20"/>
                <w:szCs w:val="20"/>
              </w:rPr>
            </w:pPr>
            <w:r w:rsidRPr="005A4F66">
              <w:rPr>
                <w:rFonts w:eastAsia="Times New Roman" w:cstheme="minorHAnsi"/>
                <w:color w:val="000000"/>
                <w:sz w:val="20"/>
                <w:szCs w:val="20"/>
              </w:rPr>
              <w:t>T6L04UT</w:t>
            </w:r>
          </w:p>
        </w:tc>
        <w:tc>
          <w:tcPr>
            <w:tcW w:w="1620" w:type="dxa"/>
            <w:tcBorders>
              <w:top w:val="single" w:sz="5" w:space="0" w:color="000000"/>
              <w:left w:val="single" w:sz="5" w:space="0" w:color="000000"/>
              <w:bottom w:val="single" w:sz="5" w:space="0" w:color="000000"/>
              <w:right w:val="single" w:sz="5" w:space="0" w:color="000000"/>
            </w:tcBorders>
            <w:vAlign w:val="center"/>
          </w:tcPr>
          <w:p w14:paraId="1D0C2383" w14:textId="77777777" w:rsidR="00D60AB8" w:rsidRPr="005A4F66" w:rsidRDefault="00D60AB8" w:rsidP="009C7EA0">
            <w:pPr>
              <w:pStyle w:val="TableParagraph"/>
              <w:spacing w:before="52"/>
              <w:ind w:left="265"/>
              <w:jc w:val="center"/>
              <w:rPr>
                <w:rFonts w:eastAsia="Times New Roman" w:cstheme="minorHAnsi"/>
                <w:color w:val="000000"/>
                <w:sz w:val="20"/>
                <w:szCs w:val="20"/>
              </w:rPr>
            </w:pPr>
            <w:r w:rsidRPr="005A4F66">
              <w:rPr>
                <w:rFonts w:eastAsia="Times New Roman" w:cstheme="minorHAnsi"/>
                <w:color w:val="000000"/>
                <w:sz w:val="20"/>
                <w:szCs w:val="20"/>
              </w:rPr>
              <w:t>$65.00</w:t>
            </w:r>
          </w:p>
        </w:tc>
        <w:tc>
          <w:tcPr>
            <w:tcW w:w="1710" w:type="dxa"/>
            <w:tcBorders>
              <w:top w:val="single" w:sz="5" w:space="0" w:color="000000"/>
              <w:left w:val="single" w:sz="5" w:space="0" w:color="000000"/>
              <w:bottom w:val="single" w:sz="5" w:space="0" w:color="000000"/>
              <w:right w:val="single" w:sz="5" w:space="0" w:color="000000"/>
            </w:tcBorders>
            <w:vAlign w:val="center"/>
          </w:tcPr>
          <w:p w14:paraId="75BB186D" w14:textId="77777777" w:rsidR="00D60AB8" w:rsidRPr="005A4F66" w:rsidRDefault="00D60AB8" w:rsidP="009C7EA0">
            <w:pPr>
              <w:pStyle w:val="TableParagraph"/>
              <w:spacing w:before="52"/>
              <w:ind w:left="667"/>
              <w:jc w:val="center"/>
              <w:rPr>
                <w:rFonts w:eastAsia="Times New Roman" w:cstheme="minorHAnsi"/>
                <w:color w:val="000000"/>
                <w:sz w:val="20"/>
                <w:szCs w:val="20"/>
              </w:rPr>
            </w:pPr>
            <w:r w:rsidRPr="005A4F66">
              <w:rPr>
                <w:rFonts w:eastAsia="Times New Roman" w:cstheme="minorHAnsi"/>
                <w:color w:val="000000"/>
                <w:sz w:val="20"/>
                <w:szCs w:val="20"/>
              </w:rPr>
              <w:t>$40.00</w:t>
            </w:r>
          </w:p>
        </w:tc>
      </w:tr>
      <w:tr w:rsidR="00D60AB8" w14:paraId="50BAB6C2" w14:textId="77777777" w:rsidTr="009C7EA0">
        <w:trPr>
          <w:trHeight w:hRule="exact" w:val="565"/>
        </w:trPr>
        <w:tc>
          <w:tcPr>
            <w:tcW w:w="3870" w:type="dxa"/>
            <w:tcBorders>
              <w:top w:val="single" w:sz="5" w:space="0" w:color="000000"/>
              <w:left w:val="single" w:sz="5" w:space="0" w:color="000000"/>
              <w:bottom w:val="single" w:sz="5" w:space="0" w:color="000000"/>
              <w:right w:val="single" w:sz="5" w:space="0" w:color="000000"/>
            </w:tcBorders>
            <w:shd w:val="clear" w:color="auto" w:fill="ACB8C9"/>
            <w:vAlign w:val="center"/>
          </w:tcPr>
          <w:p w14:paraId="46AAD341" w14:textId="77777777" w:rsidR="00D60AB8" w:rsidRPr="00E17A91" w:rsidRDefault="00D60AB8" w:rsidP="009C7EA0">
            <w:pPr>
              <w:pStyle w:val="TableParagraph"/>
              <w:spacing w:before="177"/>
              <w:ind w:left="152" w:right="152" w:firstLine="73"/>
              <w:jc w:val="center"/>
              <w:rPr>
                <w:rFonts w:eastAsia="Times New Roman" w:cstheme="minorHAnsi"/>
                <w:color w:val="000000"/>
                <w:sz w:val="20"/>
                <w:szCs w:val="20"/>
              </w:rPr>
            </w:pPr>
            <w:r w:rsidRPr="00E17A91">
              <w:rPr>
                <w:rFonts w:eastAsia="Times New Roman" w:cstheme="minorHAnsi"/>
                <w:color w:val="000000"/>
                <w:sz w:val="20"/>
                <w:szCs w:val="20"/>
              </w:rPr>
              <w:t>HP Keyed Cable Lock 10mm</w:t>
            </w:r>
          </w:p>
        </w:tc>
        <w:tc>
          <w:tcPr>
            <w:tcW w:w="2250" w:type="dxa"/>
            <w:tcBorders>
              <w:top w:val="single" w:sz="5" w:space="0" w:color="000000"/>
              <w:left w:val="single" w:sz="5" w:space="0" w:color="000000"/>
              <w:bottom w:val="single" w:sz="5" w:space="0" w:color="000000"/>
              <w:right w:val="single" w:sz="5" w:space="0" w:color="000000"/>
            </w:tcBorders>
            <w:vAlign w:val="center"/>
          </w:tcPr>
          <w:p w14:paraId="22775143" w14:textId="77777777" w:rsidR="00D60AB8" w:rsidRPr="005A4F66" w:rsidRDefault="00D60AB8" w:rsidP="009C7EA0">
            <w:pPr>
              <w:pStyle w:val="TableParagraph"/>
              <w:spacing w:before="31"/>
              <w:ind w:left="441" w:right="350" w:hanging="90"/>
              <w:jc w:val="center"/>
              <w:rPr>
                <w:rFonts w:eastAsia="Times New Roman" w:cstheme="minorHAnsi"/>
                <w:color w:val="000000"/>
                <w:sz w:val="20"/>
                <w:szCs w:val="20"/>
              </w:rPr>
            </w:pPr>
            <w:r w:rsidRPr="005A4F66">
              <w:rPr>
                <w:rFonts w:eastAsia="Times New Roman" w:cstheme="minorHAnsi"/>
                <w:color w:val="000000"/>
                <w:sz w:val="20"/>
                <w:szCs w:val="20"/>
              </w:rPr>
              <w:t>T1A62UT</w:t>
            </w:r>
          </w:p>
        </w:tc>
        <w:tc>
          <w:tcPr>
            <w:tcW w:w="1620" w:type="dxa"/>
            <w:tcBorders>
              <w:top w:val="single" w:sz="5" w:space="0" w:color="000000"/>
              <w:left w:val="single" w:sz="5" w:space="0" w:color="000000"/>
              <w:bottom w:val="single" w:sz="5" w:space="0" w:color="000000"/>
              <w:right w:val="single" w:sz="5" w:space="0" w:color="000000"/>
            </w:tcBorders>
            <w:vAlign w:val="center"/>
          </w:tcPr>
          <w:p w14:paraId="5675395A" w14:textId="77777777" w:rsidR="00D60AB8" w:rsidRPr="005A4F66" w:rsidRDefault="00D60AB8" w:rsidP="009C7EA0">
            <w:pPr>
              <w:pStyle w:val="TableParagraph"/>
              <w:spacing w:before="52"/>
              <w:ind w:left="265"/>
              <w:jc w:val="center"/>
              <w:rPr>
                <w:rFonts w:eastAsia="Times New Roman" w:cstheme="minorHAnsi"/>
                <w:color w:val="000000"/>
                <w:sz w:val="20"/>
                <w:szCs w:val="20"/>
              </w:rPr>
            </w:pPr>
            <w:r w:rsidRPr="005A4F66">
              <w:rPr>
                <w:rFonts w:eastAsia="Times New Roman" w:cstheme="minorHAnsi"/>
                <w:color w:val="000000"/>
                <w:sz w:val="20"/>
                <w:szCs w:val="20"/>
              </w:rPr>
              <w:t>$32.00</w:t>
            </w:r>
          </w:p>
        </w:tc>
        <w:tc>
          <w:tcPr>
            <w:tcW w:w="1710" w:type="dxa"/>
            <w:tcBorders>
              <w:top w:val="single" w:sz="5" w:space="0" w:color="000000"/>
              <w:left w:val="single" w:sz="5" w:space="0" w:color="000000"/>
              <w:bottom w:val="single" w:sz="5" w:space="0" w:color="000000"/>
              <w:right w:val="single" w:sz="5" w:space="0" w:color="000000"/>
            </w:tcBorders>
            <w:vAlign w:val="center"/>
          </w:tcPr>
          <w:p w14:paraId="6A260C82" w14:textId="77777777" w:rsidR="00D60AB8" w:rsidRPr="005A4F66" w:rsidRDefault="00D60AB8" w:rsidP="009C7EA0">
            <w:pPr>
              <w:pStyle w:val="TableParagraph"/>
              <w:spacing w:before="52"/>
              <w:ind w:left="667"/>
              <w:jc w:val="center"/>
              <w:rPr>
                <w:rFonts w:eastAsia="Times New Roman" w:cstheme="minorHAnsi"/>
                <w:color w:val="000000"/>
                <w:sz w:val="20"/>
                <w:szCs w:val="20"/>
              </w:rPr>
            </w:pPr>
            <w:r w:rsidRPr="005A4F66">
              <w:rPr>
                <w:rFonts w:eastAsia="Times New Roman" w:cstheme="minorHAnsi"/>
                <w:color w:val="000000"/>
                <w:sz w:val="20"/>
                <w:szCs w:val="20"/>
              </w:rPr>
              <w:t>$20.00</w:t>
            </w:r>
          </w:p>
        </w:tc>
      </w:tr>
      <w:tr w:rsidR="00D60AB8" w14:paraId="5D243AB5" w14:textId="77777777" w:rsidTr="009C7EA0">
        <w:trPr>
          <w:trHeight w:hRule="exact" w:val="565"/>
        </w:trPr>
        <w:tc>
          <w:tcPr>
            <w:tcW w:w="3870" w:type="dxa"/>
            <w:tcBorders>
              <w:top w:val="single" w:sz="5" w:space="0" w:color="000000"/>
              <w:left w:val="single" w:sz="5" w:space="0" w:color="000000"/>
              <w:bottom w:val="single" w:sz="5" w:space="0" w:color="000000"/>
              <w:right w:val="single" w:sz="5" w:space="0" w:color="000000"/>
            </w:tcBorders>
            <w:shd w:val="clear" w:color="auto" w:fill="ACB8C9"/>
            <w:vAlign w:val="center"/>
          </w:tcPr>
          <w:p w14:paraId="26022105" w14:textId="77777777" w:rsidR="00D60AB8" w:rsidRPr="00E17A91" w:rsidRDefault="00D60AB8" w:rsidP="009C7EA0">
            <w:pPr>
              <w:pStyle w:val="TableParagraph"/>
              <w:spacing w:before="177"/>
              <w:ind w:left="152" w:right="152" w:firstLine="73"/>
              <w:jc w:val="center"/>
              <w:rPr>
                <w:rFonts w:eastAsia="Times New Roman" w:cstheme="minorHAnsi"/>
                <w:color w:val="000000"/>
                <w:sz w:val="20"/>
                <w:szCs w:val="20"/>
              </w:rPr>
            </w:pPr>
            <w:r w:rsidRPr="00E17A91">
              <w:rPr>
                <w:rFonts w:eastAsia="Times New Roman" w:cstheme="minorHAnsi"/>
                <w:color w:val="000000"/>
                <w:sz w:val="20"/>
                <w:szCs w:val="20"/>
              </w:rPr>
              <w:t>Promo HP Docking Station Cable Lock</w:t>
            </w:r>
          </w:p>
        </w:tc>
        <w:tc>
          <w:tcPr>
            <w:tcW w:w="2250" w:type="dxa"/>
            <w:tcBorders>
              <w:top w:val="single" w:sz="5" w:space="0" w:color="000000"/>
              <w:left w:val="single" w:sz="5" w:space="0" w:color="000000"/>
              <w:bottom w:val="single" w:sz="5" w:space="0" w:color="000000"/>
              <w:right w:val="single" w:sz="5" w:space="0" w:color="000000"/>
            </w:tcBorders>
            <w:vAlign w:val="center"/>
          </w:tcPr>
          <w:p w14:paraId="3AB98FEA" w14:textId="77777777" w:rsidR="00D60AB8" w:rsidRPr="005A4F66" w:rsidRDefault="00D60AB8" w:rsidP="009C7EA0">
            <w:pPr>
              <w:pStyle w:val="TableParagraph"/>
              <w:spacing w:before="31"/>
              <w:ind w:left="441" w:right="350" w:hanging="90"/>
              <w:jc w:val="center"/>
              <w:rPr>
                <w:rFonts w:eastAsia="Times New Roman" w:cstheme="minorHAnsi"/>
                <w:color w:val="000000"/>
                <w:sz w:val="20"/>
                <w:szCs w:val="20"/>
              </w:rPr>
            </w:pPr>
            <w:r w:rsidRPr="005A4F66">
              <w:rPr>
                <w:rFonts w:eastAsia="Times New Roman" w:cstheme="minorHAnsi"/>
                <w:color w:val="000000"/>
                <w:sz w:val="20"/>
                <w:szCs w:val="20"/>
              </w:rPr>
              <w:t>AU656UT</w:t>
            </w:r>
          </w:p>
        </w:tc>
        <w:tc>
          <w:tcPr>
            <w:tcW w:w="1620" w:type="dxa"/>
            <w:tcBorders>
              <w:top w:val="single" w:sz="5" w:space="0" w:color="000000"/>
              <w:left w:val="single" w:sz="5" w:space="0" w:color="000000"/>
              <w:bottom w:val="single" w:sz="5" w:space="0" w:color="000000"/>
              <w:right w:val="single" w:sz="5" w:space="0" w:color="000000"/>
            </w:tcBorders>
            <w:vAlign w:val="center"/>
          </w:tcPr>
          <w:p w14:paraId="7BD2C857" w14:textId="77777777" w:rsidR="00D60AB8" w:rsidRPr="005A4F66" w:rsidRDefault="00D60AB8" w:rsidP="009C7EA0">
            <w:pPr>
              <w:pStyle w:val="TableParagraph"/>
              <w:spacing w:before="52"/>
              <w:ind w:left="265"/>
              <w:jc w:val="center"/>
              <w:rPr>
                <w:rFonts w:eastAsia="Times New Roman" w:cstheme="minorHAnsi"/>
                <w:color w:val="000000"/>
                <w:sz w:val="20"/>
                <w:szCs w:val="20"/>
              </w:rPr>
            </w:pPr>
            <w:r w:rsidRPr="005A4F66">
              <w:rPr>
                <w:rFonts w:eastAsia="Times New Roman" w:cstheme="minorHAnsi"/>
                <w:color w:val="000000"/>
                <w:sz w:val="20"/>
                <w:szCs w:val="20"/>
              </w:rPr>
              <w:t>$45.00</w:t>
            </w:r>
          </w:p>
        </w:tc>
        <w:tc>
          <w:tcPr>
            <w:tcW w:w="1710" w:type="dxa"/>
            <w:tcBorders>
              <w:top w:val="single" w:sz="5" w:space="0" w:color="000000"/>
              <w:left w:val="single" w:sz="5" w:space="0" w:color="000000"/>
              <w:bottom w:val="single" w:sz="5" w:space="0" w:color="000000"/>
              <w:right w:val="single" w:sz="5" w:space="0" w:color="000000"/>
            </w:tcBorders>
            <w:vAlign w:val="center"/>
          </w:tcPr>
          <w:p w14:paraId="605CA49E" w14:textId="77777777" w:rsidR="00D60AB8" w:rsidRPr="005A4F66" w:rsidRDefault="00D60AB8" w:rsidP="009C7EA0">
            <w:pPr>
              <w:pStyle w:val="TableParagraph"/>
              <w:spacing w:before="52"/>
              <w:ind w:left="667"/>
              <w:jc w:val="center"/>
              <w:rPr>
                <w:rFonts w:eastAsia="Times New Roman" w:cstheme="minorHAnsi"/>
                <w:color w:val="000000"/>
                <w:sz w:val="20"/>
                <w:szCs w:val="20"/>
              </w:rPr>
            </w:pPr>
            <w:r w:rsidRPr="005A4F66">
              <w:rPr>
                <w:rFonts w:eastAsia="Times New Roman" w:cstheme="minorHAnsi"/>
                <w:color w:val="000000"/>
                <w:sz w:val="20"/>
                <w:szCs w:val="20"/>
              </w:rPr>
              <w:t>$22.00</w:t>
            </w:r>
          </w:p>
        </w:tc>
      </w:tr>
      <w:tr w:rsidR="00D60AB8" w14:paraId="6405BD2E" w14:textId="77777777" w:rsidTr="009C7EA0">
        <w:trPr>
          <w:trHeight w:hRule="exact" w:val="565"/>
        </w:trPr>
        <w:tc>
          <w:tcPr>
            <w:tcW w:w="3870" w:type="dxa"/>
            <w:tcBorders>
              <w:top w:val="single" w:sz="5" w:space="0" w:color="000000"/>
              <w:left w:val="single" w:sz="5" w:space="0" w:color="000000"/>
              <w:bottom w:val="single" w:sz="5" w:space="0" w:color="000000"/>
              <w:right w:val="single" w:sz="5" w:space="0" w:color="000000"/>
            </w:tcBorders>
            <w:shd w:val="clear" w:color="auto" w:fill="ACB8C9"/>
            <w:vAlign w:val="center"/>
          </w:tcPr>
          <w:p w14:paraId="51ED0E84" w14:textId="77777777" w:rsidR="00D60AB8" w:rsidRPr="00E17A91" w:rsidRDefault="00D60AB8" w:rsidP="009C7EA0">
            <w:pPr>
              <w:pStyle w:val="TableParagraph"/>
              <w:spacing w:before="177"/>
              <w:ind w:left="152" w:right="152" w:firstLine="73"/>
              <w:jc w:val="center"/>
              <w:rPr>
                <w:rFonts w:eastAsia="Times New Roman" w:cstheme="minorHAnsi"/>
                <w:color w:val="000000"/>
                <w:sz w:val="20"/>
                <w:szCs w:val="20"/>
              </w:rPr>
            </w:pPr>
            <w:r w:rsidRPr="00E17A91">
              <w:rPr>
                <w:rFonts w:eastAsia="Times New Roman" w:cstheme="minorHAnsi"/>
                <w:color w:val="000000"/>
                <w:sz w:val="20"/>
                <w:szCs w:val="20"/>
              </w:rPr>
              <w:t>HP HDMI to VGA Adapter</w:t>
            </w:r>
          </w:p>
        </w:tc>
        <w:tc>
          <w:tcPr>
            <w:tcW w:w="2250" w:type="dxa"/>
            <w:tcBorders>
              <w:top w:val="single" w:sz="5" w:space="0" w:color="000000"/>
              <w:left w:val="single" w:sz="5" w:space="0" w:color="000000"/>
              <w:bottom w:val="single" w:sz="5" w:space="0" w:color="000000"/>
              <w:right w:val="single" w:sz="5" w:space="0" w:color="000000"/>
            </w:tcBorders>
            <w:vAlign w:val="center"/>
          </w:tcPr>
          <w:p w14:paraId="0E52B2DA" w14:textId="77777777" w:rsidR="00D60AB8" w:rsidRPr="005A4F66" w:rsidRDefault="00D60AB8" w:rsidP="009C7EA0">
            <w:pPr>
              <w:pStyle w:val="TableParagraph"/>
              <w:spacing w:before="31"/>
              <w:ind w:left="441" w:right="350" w:hanging="90"/>
              <w:jc w:val="center"/>
              <w:rPr>
                <w:rFonts w:eastAsia="Times New Roman" w:cstheme="minorHAnsi"/>
                <w:color w:val="000000"/>
                <w:sz w:val="20"/>
                <w:szCs w:val="20"/>
              </w:rPr>
            </w:pPr>
            <w:r w:rsidRPr="005A4F66">
              <w:rPr>
                <w:rFonts w:eastAsia="Times New Roman" w:cstheme="minorHAnsi"/>
                <w:color w:val="000000"/>
                <w:sz w:val="20"/>
                <w:szCs w:val="20"/>
              </w:rPr>
              <w:t>H4F02UT</w:t>
            </w:r>
          </w:p>
        </w:tc>
        <w:tc>
          <w:tcPr>
            <w:tcW w:w="1620" w:type="dxa"/>
            <w:tcBorders>
              <w:top w:val="single" w:sz="5" w:space="0" w:color="000000"/>
              <w:left w:val="single" w:sz="5" w:space="0" w:color="000000"/>
              <w:bottom w:val="single" w:sz="5" w:space="0" w:color="000000"/>
              <w:right w:val="single" w:sz="5" w:space="0" w:color="000000"/>
            </w:tcBorders>
            <w:vAlign w:val="center"/>
          </w:tcPr>
          <w:p w14:paraId="15A400F5" w14:textId="77777777" w:rsidR="00D60AB8" w:rsidRPr="005A4F66" w:rsidRDefault="00D60AB8" w:rsidP="009C7EA0">
            <w:pPr>
              <w:pStyle w:val="TableParagraph"/>
              <w:spacing w:before="52"/>
              <w:ind w:left="265"/>
              <w:jc w:val="center"/>
              <w:rPr>
                <w:rFonts w:eastAsia="Times New Roman" w:cstheme="minorHAnsi"/>
                <w:color w:val="000000"/>
                <w:sz w:val="20"/>
                <w:szCs w:val="20"/>
              </w:rPr>
            </w:pPr>
            <w:r w:rsidRPr="005A4F66">
              <w:rPr>
                <w:rFonts w:eastAsia="Times New Roman" w:cstheme="minorHAnsi"/>
                <w:color w:val="000000"/>
                <w:sz w:val="20"/>
                <w:szCs w:val="20"/>
              </w:rPr>
              <w:t>$43.00</w:t>
            </w:r>
          </w:p>
        </w:tc>
        <w:tc>
          <w:tcPr>
            <w:tcW w:w="1710" w:type="dxa"/>
            <w:tcBorders>
              <w:top w:val="single" w:sz="5" w:space="0" w:color="000000"/>
              <w:left w:val="single" w:sz="5" w:space="0" w:color="000000"/>
              <w:bottom w:val="single" w:sz="5" w:space="0" w:color="000000"/>
              <w:right w:val="single" w:sz="5" w:space="0" w:color="000000"/>
            </w:tcBorders>
            <w:vAlign w:val="center"/>
          </w:tcPr>
          <w:p w14:paraId="4FC56D7A" w14:textId="77777777" w:rsidR="00D60AB8" w:rsidRPr="005A4F66" w:rsidRDefault="00D60AB8" w:rsidP="009C7EA0">
            <w:pPr>
              <w:pStyle w:val="TableParagraph"/>
              <w:spacing w:before="52"/>
              <w:ind w:left="667"/>
              <w:jc w:val="center"/>
              <w:rPr>
                <w:rFonts w:eastAsia="Times New Roman" w:cstheme="minorHAnsi"/>
                <w:color w:val="000000"/>
                <w:sz w:val="20"/>
                <w:szCs w:val="20"/>
              </w:rPr>
            </w:pPr>
            <w:r w:rsidRPr="005A4F66">
              <w:rPr>
                <w:rFonts w:eastAsia="Times New Roman" w:cstheme="minorHAnsi"/>
                <w:color w:val="000000"/>
                <w:sz w:val="20"/>
                <w:szCs w:val="20"/>
              </w:rPr>
              <w:t>$21.00</w:t>
            </w:r>
          </w:p>
        </w:tc>
      </w:tr>
      <w:tr w:rsidR="00D60AB8" w14:paraId="6DC3646F" w14:textId="77777777" w:rsidTr="009C7EA0">
        <w:trPr>
          <w:trHeight w:hRule="exact" w:val="565"/>
        </w:trPr>
        <w:tc>
          <w:tcPr>
            <w:tcW w:w="3870" w:type="dxa"/>
            <w:tcBorders>
              <w:top w:val="single" w:sz="5" w:space="0" w:color="000000"/>
              <w:left w:val="single" w:sz="5" w:space="0" w:color="000000"/>
              <w:bottom w:val="single" w:sz="5" w:space="0" w:color="000000"/>
              <w:right w:val="single" w:sz="5" w:space="0" w:color="000000"/>
            </w:tcBorders>
            <w:shd w:val="clear" w:color="auto" w:fill="ACB8C9"/>
            <w:vAlign w:val="center"/>
          </w:tcPr>
          <w:p w14:paraId="4B378213" w14:textId="77777777" w:rsidR="00D60AB8" w:rsidRPr="00E17A91" w:rsidRDefault="00D60AB8" w:rsidP="009C7EA0">
            <w:pPr>
              <w:pStyle w:val="TableParagraph"/>
              <w:spacing w:before="177"/>
              <w:ind w:left="152" w:right="152" w:firstLine="73"/>
              <w:jc w:val="center"/>
              <w:rPr>
                <w:rFonts w:eastAsia="Times New Roman" w:cstheme="minorHAnsi"/>
                <w:color w:val="000000"/>
                <w:sz w:val="20"/>
                <w:szCs w:val="20"/>
              </w:rPr>
            </w:pPr>
            <w:r w:rsidRPr="00E17A91">
              <w:rPr>
                <w:rFonts w:eastAsia="Times New Roman" w:cstheme="minorHAnsi"/>
                <w:color w:val="000000"/>
                <w:sz w:val="20"/>
                <w:szCs w:val="20"/>
              </w:rPr>
              <w:t>HP Display Port to VGA Adapter</w:t>
            </w:r>
          </w:p>
        </w:tc>
        <w:tc>
          <w:tcPr>
            <w:tcW w:w="2250" w:type="dxa"/>
            <w:tcBorders>
              <w:top w:val="single" w:sz="5" w:space="0" w:color="000000"/>
              <w:left w:val="single" w:sz="5" w:space="0" w:color="000000"/>
              <w:bottom w:val="single" w:sz="5" w:space="0" w:color="000000"/>
              <w:right w:val="single" w:sz="5" w:space="0" w:color="000000"/>
            </w:tcBorders>
            <w:vAlign w:val="center"/>
          </w:tcPr>
          <w:p w14:paraId="2B85F01D" w14:textId="77777777" w:rsidR="00D60AB8" w:rsidRPr="005A4F66" w:rsidRDefault="00D60AB8" w:rsidP="009C7EA0">
            <w:pPr>
              <w:pStyle w:val="TableParagraph"/>
              <w:spacing w:before="31"/>
              <w:ind w:left="441" w:right="350" w:hanging="90"/>
              <w:jc w:val="center"/>
              <w:rPr>
                <w:rFonts w:eastAsia="Times New Roman" w:cstheme="minorHAnsi"/>
                <w:color w:val="000000"/>
                <w:sz w:val="20"/>
                <w:szCs w:val="20"/>
              </w:rPr>
            </w:pPr>
            <w:r w:rsidRPr="005A4F66">
              <w:rPr>
                <w:rFonts w:eastAsia="Times New Roman" w:cstheme="minorHAnsi"/>
                <w:color w:val="000000"/>
                <w:sz w:val="20"/>
                <w:szCs w:val="20"/>
              </w:rPr>
              <w:t>F7W97AA</w:t>
            </w:r>
          </w:p>
        </w:tc>
        <w:tc>
          <w:tcPr>
            <w:tcW w:w="1620" w:type="dxa"/>
            <w:tcBorders>
              <w:top w:val="single" w:sz="5" w:space="0" w:color="000000"/>
              <w:left w:val="single" w:sz="5" w:space="0" w:color="000000"/>
              <w:bottom w:val="single" w:sz="5" w:space="0" w:color="000000"/>
              <w:right w:val="single" w:sz="5" w:space="0" w:color="000000"/>
            </w:tcBorders>
            <w:vAlign w:val="center"/>
          </w:tcPr>
          <w:p w14:paraId="4C5960E0" w14:textId="77777777" w:rsidR="00D60AB8" w:rsidRPr="005A4F66" w:rsidRDefault="00D60AB8" w:rsidP="009C7EA0">
            <w:pPr>
              <w:pStyle w:val="TableParagraph"/>
              <w:spacing w:before="52"/>
              <w:ind w:left="265"/>
              <w:jc w:val="center"/>
              <w:rPr>
                <w:rFonts w:eastAsia="Times New Roman" w:cstheme="minorHAnsi"/>
                <w:color w:val="000000"/>
                <w:sz w:val="20"/>
                <w:szCs w:val="20"/>
              </w:rPr>
            </w:pPr>
            <w:r w:rsidRPr="005A4F66">
              <w:rPr>
                <w:rFonts w:eastAsia="Times New Roman" w:cstheme="minorHAnsi"/>
                <w:color w:val="000000"/>
                <w:sz w:val="20"/>
                <w:szCs w:val="20"/>
              </w:rPr>
              <w:t>$54.00</w:t>
            </w:r>
          </w:p>
        </w:tc>
        <w:tc>
          <w:tcPr>
            <w:tcW w:w="1710" w:type="dxa"/>
            <w:tcBorders>
              <w:top w:val="single" w:sz="5" w:space="0" w:color="000000"/>
              <w:left w:val="single" w:sz="5" w:space="0" w:color="000000"/>
              <w:bottom w:val="single" w:sz="5" w:space="0" w:color="000000"/>
              <w:right w:val="single" w:sz="5" w:space="0" w:color="000000"/>
            </w:tcBorders>
            <w:vAlign w:val="center"/>
          </w:tcPr>
          <w:p w14:paraId="1BE65123" w14:textId="77777777" w:rsidR="00D60AB8" w:rsidRPr="005A4F66" w:rsidRDefault="00D60AB8" w:rsidP="009C7EA0">
            <w:pPr>
              <w:pStyle w:val="TableParagraph"/>
              <w:spacing w:before="52"/>
              <w:ind w:left="667"/>
              <w:jc w:val="center"/>
              <w:rPr>
                <w:rFonts w:eastAsia="Times New Roman" w:cstheme="minorHAnsi"/>
                <w:color w:val="000000"/>
                <w:sz w:val="20"/>
                <w:szCs w:val="20"/>
              </w:rPr>
            </w:pPr>
            <w:r w:rsidRPr="005A4F66">
              <w:rPr>
                <w:rFonts w:eastAsia="Times New Roman" w:cstheme="minorHAnsi"/>
                <w:color w:val="000000"/>
                <w:sz w:val="20"/>
                <w:szCs w:val="20"/>
              </w:rPr>
              <w:t>$21.00</w:t>
            </w:r>
          </w:p>
        </w:tc>
      </w:tr>
      <w:tr w:rsidR="00D60AB8" w14:paraId="53ADC6B5" w14:textId="77777777" w:rsidTr="009C7EA0">
        <w:trPr>
          <w:trHeight w:hRule="exact" w:val="565"/>
        </w:trPr>
        <w:tc>
          <w:tcPr>
            <w:tcW w:w="3870" w:type="dxa"/>
            <w:tcBorders>
              <w:top w:val="single" w:sz="5" w:space="0" w:color="000000"/>
              <w:left w:val="single" w:sz="5" w:space="0" w:color="000000"/>
              <w:bottom w:val="single" w:sz="5" w:space="0" w:color="000000"/>
              <w:right w:val="single" w:sz="5" w:space="0" w:color="000000"/>
            </w:tcBorders>
            <w:shd w:val="clear" w:color="auto" w:fill="ACB8C9"/>
            <w:vAlign w:val="center"/>
          </w:tcPr>
          <w:p w14:paraId="7BF0E36B" w14:textId="77777777" w:rsidR="00D60AB8" w:rsidRPr="00E17A91" w:rsidRDefault="00D60AB8" w:rsidP="009C7EA0">
            <w:pPr>
              <w:pStyle w:val="TableParagraph"/>
              <w:spacing w:before="177"/>
              <w:ind w:left="152" w:right="152" w:firstLine="73"/>
              <w:jc w:val="center"/>
              <w:rPr>
                <w:rFonts w:eastAsia="Times New Roman" w:cstheme="minorHAnsi"/>
                <w:color w:val="000000"/>
                <w:sz w:val="20"/>
                <w:szCs w:val="20"/>
              </w:rPr>
            </w:pPr>
            <w:r w:rsidRPr="00E17A91">
              <w:rPr>
                <w:rFonts w:eastAsia="Times New Roman" w:cstheme="minorHAnsi"/>
                <w:color w:val="000000"/>
                <w:sz w:val="20"/>
                <w:szCs w:val="20"/>
              </w:rPr>
              <w:t>HP USB-C to VGA Adapter</w:t>
            </w:r>
          </w:p>
        </w:tc>
        <w:tc>
          <w:tcPr>
            <w:tcW w:w="2250" w:type="dxa"/>
            <w:tcBorders>
              <w:top w:val="single" w:sz="5" w:space="0" w:color="000000"/>
              <w:left w:val="single" w:sz="5" w:space="0" w:color="000000"/>
              <w:bottom w:val="single" w:sz="5" w:space="0" w:color="000000"/>
              <w:right w:val="single" w:sz="5" w:space="0" w:color="000000"/>
            </w:tcBorders>
            <w:vAlign w:val="center"/>
          </w:tcPr>
          <w:p w14:paraId="63516BB1" w14:textId="77777777" w:rsidR="00D60AB8" w:rsidRPr="005A4F66" w:rsidRDefault="00D60AB8" w:rsidP="009C7EA0">
            <w:pPr>
              <w:pStyle w:val="TableParagraph"/>
              <w:spacing w:before="31"/>
              <w:ind w:left="441" w:right="350" w:hanging="90"/>
              <w:jc w:val="center"/>
              <w:rPr>
                <w:rFonts w:eastAsia="Times New Roman" w:cstheme="minorHAnsi"/>
                <w:color w:val="000000"/>
                <w:sz w:val="20"/>
                <w:szCs w:val="20"/>
              </w:rPr>
            </w:pPr>
            <w:r w:rsidRPr="005A4F66">
              <w:rPr>
                <w:rFonts w:eastAsia="Times New Roman" w:cstheme="minorHAnsi"/>
                <w:color w:val="000000"/>
                <w:sz w:val="20"/>
                <w:szCs w:val="20"/>
              </w:rPr>
              <w:t>N9K76UT</w:t>
            </w:r>
          </w:p>
        </w:tc>
        <w:tc>
          <w:tcPr>
            <w:tcW w:w="1620" w:type="dxa"/>
            <w:tcBorders>
              <w:top w:val="single" w:sz="5" w:space="0" w:color="000000"/>
              <w:left w:val="single" w:sz="5" w:space="0" w:color="000000"/>
              <w:bottom w:val="single" w:sz="5" w:space="0" w:color="000000"/>
              <w:right w:val="single" w:sz="5" w:space="0" w:color="000000"/>
            </w:tcBorders>
            <w:vAlign w:val="center"/>
          </w:tcPr>
          <w:p w14:paraId="459D4DD3" w14:textId="77777777" w:rsidR="00D60AB8" w:rsidRPr="005A4F66" w:rsidRDefault="00D60AB8" w:rsidP="009C7EA0">
            <w:pPr>
              <w:pStyle w:val="TableParagraph"/>
              <w:spacing w:before="52"/>
              <w:ind w:left="265"/>
              <w:jc w:val="center"/>
              <w:rPr>
                <w:rFonts w:eastAsia="Times New Roman" w:cstheme="minorHAnsi"/>
                <w:color w:val="000000"/>
                <w:sz w:val="20"/>
                <w:szCs w:val="20"/>
              </w:rPr>
            </w:pPr>
            <w:r w:rsidRPr="005A4F66">
              <w:rPr>
                <w:rFonts w:eastAsia="Times New Roman" w:cstheme="minorHAnsi"/>
                <w:color w:val="000000"/>
                <w:sz w:val="20"/>
                <w:szCs w:val="20"/>
              </w:rPr>
              <w:t>$19.00</w:t>
            </w:r>
          </w:p>
        </w:tc>
        <w:tc>
          <w:tcPr>
            <w:tcW w:w="1710" w:type="dxa"/>
            <w:tcBorders>
              <w:top w:val="single" w:sz="5" w:space="0" w:color="000000"/>
              <w:left w:val="single" w:sz="5" w:space="0" w:color="000000"/>
              <w:bottom w:val="single" w:sz="5" w:space="0" w:color="000000"/>
              <w:right w:val="single" w:sz="5" w:space="0" w:color="000000"/>
            </w:tcBorders>
            <w:vAlign w:val="center"/>
          </w:tcPr>
          <w:p w14:paraId="3EBF8067" w14:textId="77777777" w:rsidR="00D60AB8" w:rsidRPr="005A4F66" w:rsidRDefault="00D60AB8" w:rsidP="009C7EA0">
            <w:pPr>
              <w:pStyle w:val="TableParagraph"/>
              <w:spacing w:before="52"/>
              <w:ind w:left="667"/>
              <w:jc w:val="center"/>
              <w:rPr>
                <w:rFonts w:eastAsia="Times New Roman" w:cstheme="minorHAnsi"/>
                <w:color w:val="000000"/>
                <w:sz w:val="20"/>
                <w:szCs w:val="20"/>
              </w:rPr>
            </w:pPr>
            <w:r w:rsidRPr="005A4F66">
              <w:rPr>
                <w:rFonts w:eastAsia="Times New Roman" w:cstheme="minorHAnsi"/>
                <w:color w:val="000000"/>
                <w:sz w:val="20"/>
                <w:szCs w:val="20"/>
              </w:rPr>
              <w:t>$14.00</w:t>
            </w:r>
          </w:p>
        </w:tc>
      </w:tr>
      <w:tr w:rsidR="00D60AB8" w14:paraId="6452DC49" w14:textId="77777777" w:rsidTr="009C7EA0">
        <w:trPr>
          <w:trHeight w:hRule="exact" w:val="780"/>
        </w:trPr>
        <w:tc>
          <w:tcPr>
            <w:tcW w:w="3870" w:type="dxa"/>
            <w:tcBorders>
              <w:top w:val="single" w:sz="5" w:space="0" w:color="000000"/>
              <w:left w:val="single" w:sz="5" w:space="0" w:color="000000"/>
              <w:bottom w:val="single" w:sz="5" w:space="0" w:color="000000"/>
              <w:right w:val="single" w:sz="5" w:space="0" w:color="000000"/>
            </w:tcBorders>
            <w:shd w:val="clear" w:color="auto" w:fill="ACB8C9"/>
            <w:vAlign w:val="center"/>
          </w:tcPr>
          <w:p w14:paraId="4CACFF0C" w14:textId="77777777" w:rsidR="00D60AB8" w:rsidRPr="00E17A91" w:rsidRDefault="00D60AB8" w:rsidP="009C7EA0">
            <w:pPr>
              <w:pStyle w:val="TableParagraph"/>
              <w:spacing w:before="177"/>
              <w:ind w:left="152" w:right="152" w:firstLine="73"/>
              <w:jc w:val="center"/>
              <w:rPr>
                <w:rFonts w:eastAsia="Times New Roman" w:cstheme="minorHAnsi"/>
                <w:color w:val="000000"/>
                <w:sz w:val="20"/>
                <w:szCs w:val="20"/>
              </w:rPr>
            </w:pPr>
            <w:r w:rsidRPr="00E17A91">
              <w:rPr>
                <w:rFonts w:eastAsia="Times New Roman" w:cstheme="minorHAnsi"/>
                <w:color w:val="000000"/>
                <w:sz w:val="20"/>
                <w:szCs w:val="20"/>
              </w:rPr>
              <w:t xml:space="preserve">HP </w:t>
            </w:r>
            <w:r>
              <w:rPr>
                <w:rFonts w:eastAsia="Times New Roman" w:cstheme="minorHAnsi"/>
                <w:color w:val="000000"/>
                <w:sz w:val="20"/>
                <w:szCs w:val="20"/>
              </w:rPr>
              <w:t>15.6” Recycled Series Top Load Case</w:t>
            </w:r>
          </w:p>
        </w:tc>
        <w:tc>
          <w:tcPr>
            <w:tcW w:w="2250" w:type="dxa"/>
            <w:tcBorders>
              <w:top w:val="single" w:sz="5" w:space="0" w:color="000000"/>
              <w:left w:val="single" w:sz="5" w:space="0" w:color="000000"/>
              <w:bottom w:val="single" w:sz="5" w:space="0" w:color="000000"/>
              <w:right w:val="single" w:sz="5" w:space="0" w:color="000000"/>
            </w:tcBorders>
            <w:vAlign w:val="center"/>
          </w:tcPr>
          <w:p w14:paraId="23C13B6A" w14:textId="77777777" w:rsidR="00D60AB8" w:rsidRPr="00E46C08" w:rsidRDefault="00D60AB8" w:rsidP="009C7EA0">
            <w:pPr>
              <w:pStyle w:val="TableParagraph"/>
              <w:spacing w:before="31"/>
              <w:ind w:left="441" w:right="350" w:hanging="90"/>
              <w:jc w:val="center"/>
              <w:rPr>
                <w:rFonts w:eastAsia="Times New Roman" w:cstheme="minorHAnsi"/>
                <w:color w:val="000000"/>
                <w:sz w:val="20"/>
                <w:szCs w:val="20"/>
              </w:rPr>
            </w:pPr>
            <w:r w:rsidRPr="00E46C08">
              <w:rPr>
                <w:rFonts w:eastAsia="Times New Roman" w:cstheme="minorHAnsi"/>
                <w:color w:val="000000"/>
                <w:sz w:val="20"/>
                <w:szCs w:val="20"/>
              </w:rPr>
              <w:t>5KN29UT</w:t>
            </w:r>
          </w:p>
        </w:tc>
        <w:tc>
          <w:tcPr>
            <w:tcW w:w="1620" w:type="dxa"/>
            <w:tcBorders>
              <w:top w:val="single" w:sz="5" w:space="0" w:color="000000"/>
              <w:left w:val="single" w:sz="5" w:space="0" w:color="000000"/>
              <w:bottom w:val="single" w:sz="5" w:space="0" w:color="000000"/>
              <w:right w:val="single" w:sz="5" w:space="0" w:color="000000"/>
            </w:tcBorders>
            <w:vAlign w:val="center"/>
          </w:tcPr>
          <w:p w14:paraId="471112FF" w14:textId="77777777" w:rsidR="00D60AB8" w:rsidRPr="00E46C08" w:rsidRDefault="00D60AB8" w:rsidP="009C7EA0">
            <w:pPr>
              <w:pStyle w:val="TableParagraph"/>
              <w:spacing w:before="52"/>
              <w:ind w:left="265"/>
              <w:jc w:val="center"/>
              <w:rPr>
                <w:rFonts w:eastAsia="Times New Roman" w:cstheme="minorHAnsi"/>
                <w:color w:val="000000"/>
                <w:sz w:val="20"/>
                <w:szCs w:val="20"/>
              </w:rPr>
            </w:pPr>
            <w:r w:rsidRPr="00E46C08">
              <w:rPr>
                <w:rFonts w:eastAsia="Times New Roman" w:cstheme="minorHAnsi"/>
                <w:color w:val="000000"/>
                <w:sz w:val="20"/>
                <w:szCs w:val="20"/>
              </w:rPr>
              <w:t>$59.00</w:t>
            </w:r>
          </w:p>
        </w:tc>
        <w:tc>
          <w:tcPr>
            <w:tcW w:w="1710" w:type="dxa"/>
            <w:tcBorders>
              <w:top w:val="single" w:sz="5" w:space="0" w:color="000000"/>
              <w:left w:val="single" w:sz="5" w:space="0" w:color="000000"/>
              <w:bottom w:val="single" w:sz="5" w:space="0" w:color="000000"/>
              <w:right w:val="single" w:sz="5" w:space="0" w:color="000000"/>
            </w:tcBorders>
            <w:vAlign w:val="center"/>
          </w:tcPr>
          <w:p w14:paraId="75129108" w14:textId="77777777" w:rsidR="00D60AB8" w:rsidRPr="00E46C08" w:rsidRDefault="00D60AB8" w:rsidP="009C7EA0">
            <w:pPr>
              <w:pStyle w:val="TableParagraph"/>
              <w:spacing w:before="52"/>
              <w:ind w:left="667"/>
              <w:jc w:val="center"/>
              <w:rPr>
                <w:rFonts w:eastAsia="Times New Roman" w:cstheme="minorHAnsi"/>
                <w:color w:val="000000"/>
                <w:sz w:val="20"/>
                <w:szCs w:val="20"/>
              </w:rPr>
            </w:pPr>
            <w:r w:rsidRPr="00E46C08">
              <w:rPr>
                <w:rFonts w:eastAsia="Times New Roman" w:cstheme="minorHAnsi"/>
                <w:color w:val="000000"/>
                <w:sz w:val="20"/>
                <w:szCs w:val="20"/>
              </w:rPr>
              <w:t>$50.00</w:t>
            </w:r>
          </w:p>
        </w:tc>
      </w:tr>
      <w:tr w:rsidR="00D60AB8" w14:paraId="1D52AAB3" w14:textId="77777777" w:rsidTr="009C7EA0">
        <w:trPr>
          <w:trHeight w:hRule="exact" w:val="565"/>
        </w:trPr>
        <w:tc>
          <w:tcPr>
            <w:tcW w:w="3870" w:type="dxa"/>
            <w:tcBorders>
              <w:top w:val="single" w:sz="5" w:space="0" w:color="000000"/>
              <w:left w:val="single" w:sz="5" w:space="0" w:color="000000"/>
              <w:bottom w:val="single" w:sz="5" w:space="0" w:color="000000"/>
              <w:right w:val="single" w:sz="5" w:space="0" w:color="000000"/>
            </w:tcBorders>
            <w:shd w:val="clear" w:color="auto" w:fill="ACB8C9"/>
            <w:vAlign w:val="center"/>
          </w:tcPr>
          <w:p w14:paraId="59D9CA70" w14:textId="77777777" w:rsidR="00D60AB8" w:rsidRPr="00E17A91" w:rsidRDefault="00D60AB8" w:rsidP="009C7EA0">
            <w:pPr>
              <w:pStyle w:val="TableParagraph"/>
              <w:spacing w:before="177"/>
              <w:ind w:left="152" w:right="152" w:firstLine="73"/>
              <w:jc w:val="center"/>
              <w:rPr>
                <w:rFonts w:eastAsia="Times New Roman" w:cstheme="minorHAnsi"/>
                <w:color w:val="000000"/>
                <w:sz w:val="20"/>
                <w:szCs w:val="20"/>
              </w:rPr>
            </w:pPr>
            <w:r w:rsidRPr="00E17A91">
              <w:rPr>
                <w:rFonts w:eastAsia="Times New Roman" w:cstheme="minorHAnsi"/>
                <w:color w:val="000000"/>
                <w:sz w:val="20"/>
                <w:szCs w:val="20"/>
              </w:rPr>
              <w:t>HP USB-C to USB-A Hub</w:t>
            </w:r>
          </w:p>
        </w:tc>
        <w:tc>
          <w:tcPr>
            <w:tcW w:w="2250" w:type="dxa"/>
            <w:tcBorders>
              <w:top w:val="single" w:sz="5" w:space="0" w:color="000000"/>
              <w:left w:val="single" w:sz="5" w:space="0" w:color="000000"/>
              <w:bottom w:val="single" w:sz="5" w:space="0" w:color="000000"/>
              <w:right w:val="single" w:sz="5" w:space="0" w:color="000000"/>
            </w:tcBorders>
            <w:vAlign w:val="center"/>
          </w:tcPr>
          <w:p w14:paraId="13381670" w14:textId="77777777" w:rsidR="00D60AB8" w:rsidRPr="00DE0359" w:rsidRDefault="00D60AB8" w:rsidP="009C7EA0">
            <w:pPr>
              <w:pStyle w:val="TableParagraph"/>
              <w:spacing w:before="31"/>
              <w:ind w:left="441" w:right="350" w:hanging="90"/>
              <w:jc w:val="center"/>
              <w:rPr>
                <w:rFonts w:eastAsia="Times New Roman" w:cstheme="minorHAnsi"/>
                <w:color w:val="000000"/>
                <w:sz w:val="20"/>
                <w:szCs w:val="20"/>
              </w:rPr>
            </w:pPr>
            <w:r w:rsidRPr="00DE0359">
              <w:rPr>
                <w:rFonts w:eastAsia="Times New Roman" w:cstheme="minorHAnsi"/>
                <w:color w:val="000000"/>
                <w:sz w:val="20"/>
                <w:szCs w:val="20"/>
              </w:rPr>
              <w:t>Z6A00UT</w:t>
            </w:r>
          </w:p>
        </w:tc>
        <w:tc>
          <w:tcPr>
            <w:tcW w:w="1620" w:type="dxa"/>
            <w:tcBorders>
              <w:top w:val="single" w:sz="5" w:space="0" w:color="000000"/>
              <w:left w:val="single" w:sz="5" w:space="0" w:color="000000"/>
              <w:bottom w:val="single" w:sz="5" w:space="0" w:color="000000"/>
              <w:right w:val="single" w:sz="5" w:space="0" w:color="000000"/>
            </w:tcBorders>
            <w:vAlign w:val="center"/>
          </w:tcPr>
          <w:p w14:paraId="69C181CE" w14:textId="77777777" w:rsidR="00D60AB8" w:rsidRPr="00DE0359" w:rsidRDefault="00D60AB8" w:rsidP="009C7EA0">
            <w:pPr>
              <w:pStyle w:val="TableParagraph"/>
              <w:spacing w:before="52"/>
              <w:ind w:left="265"/>
              <w:jc w:val="center"/>
              <w:rPr>
                <w:rFonts w:eastAsia="Times New Roman" w:cstheme="minorHAnsi"/>
                <w:color w:val="000000"/>
                <w:sz w:val="20"/>
                <w:szCs w:val="20"/>
              </w:rPr>
            </w:pPr>
            <w:r w:rsidRPr="00DE0359">
              <w:rPr>
                <w:rFonts w:eastAsia="Times New Roman" w:cstheme="minorHAnsi"/>
                <w:color w:val="000000"/>
                <w:sz w:val="20"/>
                <w:szCs w:val="20"/>
              </w:rPr>
              <w:t>$35.00</w:t>
            </w:r>
          </w:p>
        </w:tc>
        <w:tc>
          <w:tcPr>
            <w:tcW w:w="1710" w:type="dxa"/>
            <w:tcBorders>
              <w:top w:val="single" w:sz="5" w:space="0" w:color="000000"/>
              <w:left w:val="single" w:sz="5" w:space="0" w:color="000000"/>
              <w:bottom w:val="single" w:sz="5" w:space="0" w:color="000000"/>
              <w:right w:val="single" w:sz="5" w:space="0" w:color="000000"/>
            </w:tcBorders>
            <w:vAlign w:val="center"/>
          </w:tcPr>
          <w:p w14:paraId="3F9DA1BD" w14:textId="77777777" w:rsidR="00D60AB8" w:rsidRPr="00DE0359" w:rsidRDefault="00D60AB8" w:rsidP="009C7EA0">
            <w:pPr>
              <w:pStyle w:val="TableParagraph"/>
              <w:spacing w:before="52"/>
              <w:ind w:left="667"/>
              <w:jc w:val="center"/>
              <w:rPr>
                <w:rFonts w:eastAsia="Times New Roman" w:cstheme="minorHAnsi"/>
                <w:color w:val="000000"/>
                <w:sz w:val="20"/>
                <w:szCs w:val="20"/>
              </w:rPr>
            </w:pPr>
            <w:r w:rsidRPr="00DE0359">
              <w:rPr>
                <w:rFonts w:eastAsia="Times New Roman" w:cstheme="minorHAnsi"/>
                <w:color w:val="000000"/>
                <w:sz w:val="20"/>
                <w:szCs w:val="20"/>
              </w:rPr>
              <w:t>$19.00</w:t>
            </w:r>
          </w:p>
        </w:tc>
      </w:tr>
      <w:tr w:rsidR="00D60AB8" w14:paraId="72C10F01" w14:textId="77777777" w:rsidTr="009C7EA0">
        <w:trPr>
          <w:trHeight w:hRule="exact" w:val="565"/>
        </w:trPr>
        <w:tc>
          <w:tcPr>
            <w:tcW w:w="3870" w:type="dxa"/>
            <w:tcBorders>
              <w:top w:val="single" w:sz="5" w:space="0" w:color="000000"/>
              <w:left w:val="single" w:sz="5" w:space="0" w:color="000000"/>
              <w:bottom w:val="single" w:sz="5" w:space="0" w:color="000000"/>
              <w:right w:val="single" w:sz="5" w:space="0" w:color="000000"/>
            </w:tcBorders>
            <w:shd w:val="clear" w:color="auto" w:fill="ACB8C9"/>
            <w:vAlign w:val="center"/>
          </w:tcPr>
          <w:p w14:paraId="076B631B" w14:textId="77777777" w:rsidR="00D60AB8" w:rsidRPr="00E17A91" w:rsidRDefault="00D60AB8" w:rsidP="009C7EA0">
            <w:pPr>
              <w:pStyle w:val="TableParagraph"/>
              <w:spacing w:before="177"/>
              <w:ind w:left="152" w:right="152" w:firstLine="73"/>
              <w:jc w:val="center"/>
              <w:rPr>
                <w:rFonts w:eastAsia="Times New Roman" w:cstheme="minorHAnsi"/>
                <w:color w:val="000000"/>
                <w:sz w:val="20"/>
                <w:szCs w:val="20"/>
              </w:rPr>
            </w:pPr>
            <w:r w:rsidRPr="00E17A91">
              <w:rPr>
                <w:rFonts w:eastAsia="Times New Roman" w:cstheme="minorHAnsi"/>
                <w:color w:val="000000"/>
                <w:sz w:val="20"/>
                <w:szCs w:val="20"/>
              </w:rPr>
              <w:t>HP USB-C to HDMI 2.0 Adapter Promo</w:t>
            </w:r>
          </w:p>
        </w:tc>
        <w:tc>
          <w:tcPr>
            <w:tcW w:w="2250" w:type="dxa"/>
            <w:tcBorders>
              <w:top w:val="single" w:sz="5" w:space="0" w:color="000000"/>
              <w:left w:val="single" w:sz="5" w:space="0" w:color="000000"/>
              <w:bottom w:val="single" w:sz="5" w:space="0" w:color="000000"/>
              <w:right w:val="single" w:sz="5" w:space="0" w:color="000000"/>
            </w:tcBorders>
            <w:vAlign w:val="center"/>
          </w:tcPr>
          <w:p w14:paraId="3DC5C0A0" w14:textId="77777777" w:rsidR="00D60AB8" w:rsidRPr="00DE0359" w:rsidRDefault="00D60AB8" w:rsidP="009C7EA0">
            <w:pPr>
              <w:pStyle w:val="TableParagraph"/>
              <w:spacing w:before="31"/>
              <w:ind w:left="441" w:right="350" w:hanging="90"/>
              <w:jc w:val="center"/>
              <w:rPr>
                <w:rFonts w:eastAsia="Times New Roman" w:cstheme="minorHAnsi"/>
                <w:color w:val="000000"/>
                <w:sz w:val="20"/>
                <w:szCs w:val="20"/>
              </w:rPr>
            </w:pPr>
            <w:r w:rsidRPr="00DE0359">
              <w:rPr>
                <w:rFonts w:eastAsia="Times New Roman" w:cstheme="minorHAnsi"/>
                <w:color w:val="000000"/>
                <w:sz w:val="20"/>
                <w:szCs w:val="20"/>
              </w:rPr>
              <w:t>1WC36UT</w:t>
            </w:r>
          </w:p>
        </w:tc>
        <w:tc>
          <w:tcPr>
            <w:tcW w:w="1620" w:type="dxa"/>
            <w:tcBorders>
              <w:top w:val="single" w:sz="5" w:space="0" w:color="000000"/>
              <w:left w:val="single" w:sz="5" w:space="0" w:color="000000"/>
              <w:bottom w:val="single" w:sz="5" w:space="0" w:color="000000"/>
              <w:right w:val="single" w:sz="5" w:space="0" w:color="000000"/>
            </w:tcBorders>
            <w:vAlign w:val="center"/>
          </w:tcPr>
          <w:p w14:paraId="667B8E58" w14:textId="77777777" w:rsidR="00D60AB8" w:rsidRPr="00DE0359" w:rsidRDefault="00D60AB8" w:rsidP="009C7EA0">
            <w:pPr>
              <w:pStyle w:val="TableParagraph"/>
              <w:spacing w:before="52"/>
              <w:ind w:left="265"/>
              <w:jc w:val="center"/>
              <w:rPr>
                <w:rFonts w:eastAsia="Times New Roman" w:cstheme="minorHAnsi"/>
                <w:color w:val="000000"/>
                <w:sz w:val="20"/>
                <w:szCs w:val="20"/>
              </w:rPr>
            </w:pPr>
            <w:r w:rsidRPr="00DE0359">
              <w:rPr>
                <w:rFonts w:eastAsia="Times New Roman" w:cstheme="minorHAnsi"/>
                <w:color w:val="000000"/>
                <w:sz w:val="20"/>
                <w:szCs w:val="20"/>
              </w:rPr>
              <w:t>$24.00</w:t>
            </w:r>
          </w:p>
        </w:tc>
        <w:tc>
          <w:tcPr>
            <w:tcW w:w="1710" w:type="dxa"/>
            <w:tcBorders>
              <w:top w:val="single" w:sz="5" w:space="0" w:color="000000"/>
              <w:left w:val="single" w:sz="5" w:space="0" w:color="000000"/>
              <w:bottom w:val="single" w:sz="5" w:space="0" w:color="000000"/>
              <w:right w:val="single" w:sz="5" w:space="0" w:color="000000"/>
            </w:tcBorders>
            <w:vAlign w:val="center"/>
          </w:tcPr>
          <w:p w14:paraId="2D10A61A" w14:textId="77777777" w:rsidR="00D60AB8" w:rsidRPr="00DE0359" w:rsidRDefault="00D60AB8" w:rsidP="009C7EA0">
            <w:pPr>
              <w:pStyle w:val="TableParagraph"/>
              <w:spacing w:before="52"/>
              <w:ind w:left="667"/>
              <w:jc w:val="center"/>
              <w:rPr>
                <w:rFonts w:eastAsia="Times New Roman" w:cstheme="minorHAnsi"/>
                <w:color w:val="000000"/>
                <w:sz w:val="20"/>
                <w:szCs w:val="20"/>
              </w:rPr>
            </w:pPr>
            <w:r w:rsidRPr="00DE0359">
              <w:rPr>
                <w:rFonts w:eastAsia="Times New Roman" w:cstheme="minorHAnsi"/>
                <w:color w:val="000000"/>
                <w:sz w:val="20"/>
                <w:szCs w:val="20"/>
              </w:rPr>
              <w:t>$12.00</w:t>
            </w:r>
          </w:p>
        </w:tc>
      </w:tr>
      <w:tr w:rsidR="00D60AB8" w14:paraId="63379A87" w14:textId="77777777" w:rsidTr="009C7EA0">
        <w:trPr>
          <w:trHeight w:hRule="exact" w:val="565"/>
        </w:trPr>
        <w:tc>
          <w:tcPr>
            <w:tcW w:w="3870" w:type="dxa"/>
            <w:tcBorders>
              <w:top w:val="single" w:sz="5" w:space="0" w:color="000000"/>
              <w:left w:val="single" w:sz="5" w:space="0" w:color="000000"/>
              <w:bottom w:val="single" w:sz="5" w:space="0" w:color="000000"/>
              <w:right w:val="single" w:sz="5" w:space="0" w:color="000000"/>
            </w:tcBorders>
            <w:shd w:val="clear" w:color="auto" w:fill="ACB8C9"/>
            <w:vAlign w:val="center"/>
          </w:tcPr>
          <w:p w14:paraId="73699837" w14:textId="77777777" w:rsidR="00D60AB8" w:rsidRPr="00E17A91" w:rsidRDefault="00D60AB8" w:rsidP="009C7EA0">
            <w:pPr>
              <w:pStyle w:val="TableParagraph"/>
              <w:spacing w:before="177"/>
              <w:ind w:left="152" w:right="152" w:firstLine="73"/>
              <w:jc w:val="center"/>
              <w:rPr>
                <w:rFonts w:eastAsia="Times New Roman" w:cstheme="minorHAnsi"/>
                <w:color w:val="000000"/>
                <w:sz w:val="20"/>
                <w:szCs w:val="20"/>
              </w:rPr>
            </w:pPr>
            <w:r w:rsidRPr="00E17A91">
              <w:rPr>
                <w:rFonts w:eastAsia="Times New Roman" w:cstheme="minorHAnsi"/>
                <w:color w:val="000000"/>
                <w:sz w:val="20"/>
                <w:szCs w:val="20"/>
              </w:rPr>
              <w:t>HP USB-C to USB 3.0 Adapter</w:t>
            </w:r>
          </w:p>
        </w:tc>
        <w:tc>
          <w:tcPr>
            <w:tcW w:w="2250" w:type="dxa"/>
            <w:tcBorders>
              <w:top w:val="single" w:sz="5" w:space="0" w:color="000000"/>
              <w:left w:val="single" w:sz="5" w:space="0" w:color="000000"/>
              <w:bottom w:val="single" w:sz="5" w:space="0" w:color="000000"/>
              <w:right w:val="single" w:sz="5" w:space="0" w:color="000000"/>
            </w:tcBorders>
            <w:vAlign w:val="center"/>
          </w:tcPr>
          <w:p w14:paraId="350163C0" w14:textId="77777777" w:rsidR="00D60AB8" w:rsidRPr="00F01847" w:rsidRDefault="00D60AB8" w:rsidP="009C7EA0">
            <w:pPr>
              <w:pStyle w:val="TableParagraph"/>
              <w:spacing w:before="31"/>
              <w:ind w:left="441" w:right="350" w:hanging="90"/>
              <w:jc w:val="center"/>
              <w:rPr>
                <w:rFonts w:eastAsia="Times New Roman" w:cstheme="minorHAnsi"/>
                <w:color w:val="000000"/>
                <w:sz w:val="20"/>
                <w:szCs w:val="20"/>
              </w:rPr>
            </w:pPr>
            <w:r w:rsidRPr="00F01847">
              <w:rPr>
                <w:rFonts w:eastAsia="Times New Roman" w:cstheme="minorHAnsi"/>
                <w:color w:val="000000"/>
                <w:sz w:val="20"/>
                <w:szCs w:val="20"/>
              </w:rPr>
              <w:t>N2Z63UT</w:t>
            </w:r>
          </w:p>
        </w:tc>
        <w:tc>
          <w:tcPr>
            <w:tcW w:w="1620" w:type="dxa"/>
            <w:tcBorders>
              <w:top w:val="single" w:sz="5" w:space="0" w:color="000000"/>
              <w:left w:val="single" w:sz="5" w:space="0" w:color="000000"/>
              <w:bottom w:val="single" w:sz="5" w:space="0" w:color="000000"/>
              <w:right w:val="single" w:sz="5" w:space="0" w:color="000000"/>
            </w:tcBorders>
            <w:vAlign w:val="center"/>
          </w:tcPr>
          <w:p w14:paraId="115C9AA3" w14:textId="77777777" w:rsidR="00D60AB8" w:rsidRPr="00F01847" w:rsidRDefault="00D60AB8" w:rsidP="009C7EA0">
            <w:pPr>
              <w:pStyle w:val="TableParagraph"/>
              <w:spacing w:before="52"/>
              <w:ind w:left="265"/>
              <w:jc w:val="center"/>
              <w:rPr>
                <w:rFonts w:eastAsia="Times New Roman" w:cstheme="minorHAnsi"/>
                <w:color w:val="000000"/>
                <w:sz w:val="20"/>
                <w:szCs w:val="20"/>
              </w:rPr>
            </w:pPr>
            <w:r w:rsidRPr="00F01847">
              <w:rPr>
                <w:rFonts w:eastAsia="Times New Roman" w:cstheme="minorHAnsi"/>
                <w:color w:val="000000"/>
                <w:sz w:val="20"/>
                <w:szCs w:val="20"/>
              </w:rPr>
              <w:t>$29.00</w:t>
            </w:r>
          </w:p>
        </w:tc>
        <w:tc>
          <w:tcPr>
            <w:tcW w:w="1710" w:type="dxa"/>
            <w:tcBorders>
              <w:top w:val="single" w:sz="5" w:space="0" w:color="000000"/>
              <w:left w:val="single" w:sz="5" w:space="0" w:color="000000"/>
              <w:bottom w:val="single" w:sz="5" w:space="0" w:color="000000"/>
              <w:right w:val="single" w:sz="5" w:space="0" w:color="000000"/>
            </w:tcBorders>
            <w:vAlign w:val="center"/>
          </w:tcPr>
          <w:p w14:paraId="28A5298C" w14:textId="77777777" w:rsidR="00D60AB8" w:rsidRPr="00F01847" w:rsidRDefault="00D60AB8" w:rsidP="009C7EA0">
            <w:pPr>
              <w:pStyle w:val="TableParagraph"/>
              <w:spacing w:before="52"/>
              <w:ind w:left="667"/>
              <w:jc w:val="center"/>
              <w:rPr>
                <w:rFonts w:eastAsia="Times New Roman" w:cstheme="minorHAnsi"/>
                <w:color w:val="000000"/>
                <w:sz w:val="20"/>
                <w:szCs w:val="20"/>
              </w:rPr>
            </w:pPr>
            <w:r w:rsidRPr="00F01847">
              <w:rPr>
                <w:rFonts w:eastAsia="Times New Roman" w:cstheme="minorHAnsi"/>
                <w:color w:val="000000"/>
                <w:sz w:val="20"/>
                <w:szCs w:val="20"/>
              </w:rPr>
              <w:t>$15.00</w:t>
            </w:r>
          </w:p>
        </w:tc>
      </w:tr>
      <w:tr w:rsidR="00D60AB8" w14:paraId="28CF9AA4" w14:textId="77777777" w:rsidTr="009C7EA0">
        <w:trPr>
          <w:trHeight w:hRule="exact" w:val="565"/>
        </w:trPr>
        <w:tc>
          <w:tcPr>
            <w:tcW w:w="3870" w:type="dxa"/>
            <w:tcBorders>
              <w:top w:val="single" w:sz="5" w:space="0" w:color="000000"/>
              <w:left w:val="single" w:sz="5" w:space="0" w:color="000000"/>
              <w:bottom w:val="single" w:sz="5" w:space="0" w:color="000000"/>
              <w:right w:val="single" w:sz="5" w:space="0" w:color="000000"/>
            </w:tcBorders>
            <w:shd w:val="clear" w:color="auto" w:fill="ACB8C9"/>
            <w:vAlign w:val="center"/>
          </w:tcPr>
          <w:p w14:paraId="67300F7F" w14:textId="77777777" w:rsidR="00D60AB8" w:rsidRPr="00E17A91" w:rsidRDefault="00D60AB8" w:rsidP="009C7EA0">
            <w:pPr>
              <w:pStyle w:val="TableParagraph"/>
              <w:spacing w:before="177"/>
              <w:ind w:left="152" w:right="152" w:firstLine="73"/>
              <w:jc w:val="center"/>
              <w:rPr>
                <w:rFonts w:eastAsia="Times New Roman" w:cstheme="minorHAnsi"/>
                <w:color w:val="000000"/>
                <w:sz w:val="20"/>
                <w:szCs w:val="20"/>
              </w:rPr>
            </w:pPr>
            <w:r w:rsidRPr="00E17A91">
              <w:rPr>
                <w:rFonts w:eastAsia="Times New Roman" w:cstheme="minorHAnsi"/>
                <w:color w:val="000000"/>
                <w:sz w:val="20"/>
                <w:szCs w:val="20"/>
              </w:rPr>
              <w:t>HP USB-C to DisplayPort Adapter</w:t>
            </w:r>
          </w:p>
        </w:tc>
        <w:tc>
          <w:tcPr>
            <w:tcW w:w="2250" w:type="dxa"/>
            <w:tcBorders>
              <w:top w:val="single" w:sz="5" w:space="0" w:color="000000"/>
              <w:left w:val="single" w:sz="5" w:space="0" w:color="000000"/>
              <w:bottom w:val="single" w:sz="5" w:space="0" w:color="000000"/>
              <w:right w:val="single" w:sz="5" w:space="0" w:color="000000"/>
            </w:tcBorders>
            <w:vAlign w:val="center"/>
          </w:tcPr>
          <w:p w14:paraId="39CF6EE7" w14:textId="77777777" w:rsidR="00D60AB8" w:rsidRPr="00F01847" w:rsidRDefault="00D60AB8" w:rsidP="009C7EA0">
            <w:pPr>
              <w:pStyle w:val="TableParagraph"/>
              <w:spacing w:before="31"/>
              <w:ind w:left="441" w:right="350" w:hanging="90"/>
              <w:jc w:val="center"/>
              <w:rPr>
                <w:rFonts w:eastAsia="Times New Roman" w:cstheme="minorHAnsi"/>
                <w:color w:val="000000"/>
                <w:sz w:val="20"/>
                <w:szCs w:val="20"/>
              </w:rPr>
            </w:pPr>
            <w:r w:rsidRPr="00F01847">
              <w:rPr>
                <w:rFonts w:eastAsia="Times New Roman" w:cstheme="minorHAnsi"/>
                <w:color w:val="000000"/>
                <w:sz w:val="20"/>
                <w:szCs w:val="20"/>
              </w:rPr>
              <w:t>N9K78UT</w:t>
            </w:r>
          </w:p>
        </w:tc>
        <w:tc>
          <w:tcPr>
            <w:tcW w:w="1620" w:type="dxa"/>
            <w:tcBorders>
              <w:top w:val="single" w:sz="5" w:space="0" w:color="000000"/>
              <w:left w:val="single" w:sz="5" w:space="0" w:color="000000"/>
              <w:bottom w:val="single" w:sz="5" w:space="0" w:color="000000"/>
              <w:right w:val="single" w:sz="5" w:space="0" w:color="000000"/>
            </w:tcBorders>
            <w:vAlign w:val="center"/>
          </w:tcPr>
          <w:p w14:paraId="65DE5FBE" w14:textId="77777777" w:rsidR="00D60AB8" w:rsidRPr="00F01847" w:rsidRDefault="00D60AB8" w:rsidP="009C7EA0">
            <w:pPr>
              <w:pStyle w:val="TableParagraph"/>
              <w:spacing w:before="52"/>
              <w:ind w:left="265"/>
              <w:jc w:val="center"/>
              <w:rPr>
                <w:rFonts w:eastAsia="Times New Roman" w:cstheme="minorHAnsi"/>
                <w:color w:val="000000"/>
                <w:sz w:val="20"/>
                <w:szCs w:val="20"/>
              </w:rPr>
            </w:pPr>
            <w:r w:rsidRPr="00F01847">
              <w:rPr>
                <w:rFonts w:eastAsia="Times New Roman" w:cstheme="minorHAnsi"/>
                <w:color w:val="000000"/>
                <w:sz w:val="20"/>
                <w:szCs w:val="20"/>
              </w:rPr>
              <w:t>$29.00</w:t>
            </w:r>
          </w:p>
        </w:tc>
        <w:tc>
          <w:tcPr>
            <w:tcW w:w="1710" w:type="dxa"/>
            <w:tcBorders>
              <w:top w:val="single" w:sz="5" w:space="0" w:color="000000"/>
              <w:left w:val="single" w:sz="5" w:space="0" w:color="000000"/>
              <w:bottom w:val="single" w:sz="5" w:space="0" w:color="000000"/>
              <w:right w:val="single" w:sz="5" w:space="0" w:color="000000"/>
            </w:tcBorders>
            <w:vAlign w:val="center"/>
          </w:tcPr>
          <w:p w14:paraId="1F0BF556" w14:textId="77777777" w:rsidR="00D60AB8" w:rsidRPr="00F01847" w:rsidRDefault="00D60AB8" w:rsidP="009C7EA0">
            <w:pPr>
              <w:pStyle w:val="TableParagraph"/>
              <w:spacing w:before="52"/>
              <w:ind w:left="667"/>
              <w:jc w:val="center"/>
              <w:rPr>
                <w:rFonts w:eastAsia="Times New Roman" w:cstheme="minorHAnsi"/>
                <w:color w:val="000000"/>
                <w:sz w:val="20"/>
                <w:szCs w:val="20"/>
              </w:rPr>
            </w:pPr>
            <w:r w:rsidRPr="00F01847">
              <w:rPr>
                <w:rFonts w:eastAsia="Times New Roman" w:cstheme="minorHAnsi"/>
                <w:color w:val="000000"/>
                <w:sz w:val="20"/>
                <w:szCs w:val="20"/>
              </w:rPr>
              <w:t>$15.00</w:t>
            </w:r>
          </w:p>
        </w:tc>
      </w:tr>
      <w:tr w:rsidR="00D60AB8" w14:paraId="779ABBD9" w14:textId="77777777" w:rsidTr="009C7EA0">
        <w:trPr>
          <w:trHeight w:hRule="exact" w:val="565"/>
        </w:trPr>
        <w:tc>
          <w:tcPr>
            <w:tcW w:w="3870" w:type="dxa"/>
            <w:tcBorders>
              <w:top w:val="single" w:sz="5" w:space="0" w:color="000000"/>
              <w:left w:val="single" w:sz="5" w:space="0" w:color="000000"/>
              <w:bottom w:val="single" w:sz="5" w:space="0" w:color="000000"/>
              <w:right w:val="single" w:sz="5" w:space="0" w:color="000000"/>
            </w:tcBorders>
            <w:shd w:val="clear" w:color="auto" w:fill="ACB8C9"/>
            <w:vAlign w:val="center"/>
          </w:tcPr>
          <w:p w14:paraId="3F6C5A79" w14:textId="77777777" w:rsidR="00D60AB8" w:rsidRPr="00E17A91" w:rsidRDefault="00D60AB8" w:rsidP="009C7EA0">
            <w:pPr>
              <w:pStyle w:val="TableParagraph"/>
              <w:spacing w:before="177"/>
              <w:ind w:left="152" w:right="152" w:firstLine="73"/>
              <w:jc w:val="center"/>
              <w:rPr>
                <w:rFonts w:eastAsia="Times New Roman" w:cstheme="minorHAnsi"/>
                <w:color w:val="000000"/>
                <w:sz w:val="20"/>
                <w:szCs w:val="20"/>
              </w:rPr>
            </w:pPr>
            <w:r w:rsidRPr="00E17A91">
              <w:rPr>
                <w:rFonts w:eastAsia="Times New Roman" w:cstheme="minorHAnsi"/>
                <w:color w:val="000000"/>
                <w:sz w:val="20"/>
                <w:szCs w:val="20"/>
              </w:rPr>
              <w:t>HP USB-C to RJ45 Adapter</w:t>
            </w:r>
          </w:p>
        </w:tc>
        <w:tc>
          <w:tcPr>
            <w:tcW w:w="2250" w:type="dxa"/>
            <w:tcBorders>
              <w:top w:val="single" w:sz="5" w:space="0" w:color="000000"/>
              <w:left w:val="single" w:sz="5" w:space="0" w:color="000000"/>
              <w:bottom w:val="single" w:sz="5" w:space="0" w:color="000000"/>
              <w:right w:val="single" w:sz="5" w:space="0" w:color="000000"/>
            </w:tcBorders>
            <w:vAlign w:val="center"/>
          </w:tcPr>
          <w:p w14:paraId="3AD7A614" w14:textId="77777777" w:rsidR="00D60AB8" w:rsidRPr="00F01847" w:rsidRDefault="00D60AB8" w:rsidP="009C7EA0">
            <w:pPr>
              <w:pStyle w:val="TableParagraph"/>
              <w:spacing w:before="31"/>
              <w:ind w:left="441" w:right="350" w:hanging="90"/>
              <w:jc w:val="center"/>
              <w:rPr>
                <w:rFonts w:eastAsia="Times New Roman" w:cstheme="minorHAnsi"/>
                <w:color w:val="000000"/>
                <w:sz w:val="20"/>
                <w:szCs w:val="20"/>
              </w:rPr>
            </w:pPr>
            <w:r w:rsidRPr="00F01847">
              <w:rPr>
                <w:rFonts w:eastAsia="Times New Roman" w:cstheme="minorHAnsi"/>
                <w:color w:val="000000"/>
                <w:sz w:val="20"/>
                <w:szCs w:val="20"/>
              </w:rPr>
              <w:t>V7W66UT</w:t>
            </w:r>
          </w:p>
        </w:tc>
        <w:tc>
          <w:tcPr>
            <w:tcW w:w="1620" w:type="dxa"/>
            <w:tcBorders>
              <w:top w:val="single" w:sz="5" w:space="0" w:color="000000"/>
              <w:left w:val="single" w:sz="5" w:space="0" w:color="000000"/>
              <w:bottom w:val="single" w:sz="5" w:space="0" w:color="000000"/>
              <w:right w:val="single" w:sz="5" w:space="0" w:color="000000"/>
            </w:tcBorders>
            <w:vAlign w:val="center"/>
          </w:tcPr>
          <w:p w14:paraId="7E0B2A19" w14:textId="77777777" w:rsidR="00D60AB8" w:rsidRPr="00F01847" w:rsidRDefault="00D60AB8" w:rsidP="009C7EA0">
            <w:pPr>
              <w:pStyle w:val="TableParagraph"/>
              <w:spacing w:before="52"/>
              <w:ind w:left="265"/>
              <w:jc w:val="center"/>
              <w:rPr>
                <w:rFonts w:eastAsia="Times New Roman" w:cstheme="minorHAnsi"/>
                <w:color w:val="000000"/>
                <w:sz w:val="20"/>
                <w:szCs w:val="20"/>
              </w:rPr>
            </w:pPr>
            <w:r w:rsidRPr="00F01847">
              <w:rPr>
                <w:rFonts w:eastAsia="Times New Roman" w:cstheme="minorHAnsi"/>
                <w:color w:val="000000"/>
                <w:sz w:val="20"/>
                <w:szCs w:val="20"/>
              </w:rPr>
              <w:t>$32.00</w:t>
            </w:r>
          </w:p>
        </w:tc>
        <w:tc>
          <w:tcPr>
            <w:tcW w:w="1710" w:type="dxa"/>
            <w:tcBorders>
              <w:top w:val="single" w:sz="5" w:space="0" w:color="000000"/>
              <w:left w:val="single" w:sz="5" w:space="0" w:color="000000"/>
              <w:bottom w:val="single" w:sz="5" w:space="0" w:color="000000"/>
              <w:right w:val="single" w:sz="5" w:space="0" w:color="000000"/>
            </w:tcBorders>
            <w:vAlign w:val="center"/>
          </w:tcPr>
          <w:p w14:paraId="0D5B0350" w14:textId="77777777" w:rsidR="00D60AB8" w:rsidRPr="00F01847" w:rsidRDefault="00D60AB8" w:rsidP="009C7EA0">
            <w:pPr>
              <w:pStyle w:val="TableParagraph"/>
              <w:spacing w:before="52"/>
              <w:ind w:left="667"/>
              <w:jc w:val="center"/>
              <w:rPr>
                <w:rFonts w:eastAsia="Times New Roman" w:cstheme="minorHAnsi"/>
                <w:color w:val="000000"/>
                <w:sz w:val="20"/>
                <w:szCs w:val="20"/>
              </w:rPr>
            </w:pPr>
            <w:r w:rsidRPr="00F01847">
              <w:rPr>
                <w:rFonts w:eastAsia="Times New Roman" w:cstheme="minorHAnsi"/>
                <w:color w:val="000000"/>
                <w:sz w:val="20"/>
                <w:szCs w:val="20"/>
              </w:rPr>
              <w:t>$18.00</w:t>
            </w:r>
          </w:p>
        </w:tc>
      </w:tr>
      <w:tr w:rsidR="00D60AB8" w14:paraId="5443E2C3" w14:textId="77777777" w:rsidTr="009C7EA0">
        <w:trPr>
          <w:trHeight w:hRule="exact" w:val="565"/>
        </w:trPr>
        <w:tc>
          <w:tcPr>
            <w:tcW w:w="3870" w:type="dxa"/>
            <w:tcBorders>
              <w:top w:val="single" w:sz="5" w:space="0" w:color="000000"/>
              <w:left w:val="single" w:sz="5" w:space="0" w:color="000000"/>
              <w:bottom w:val="single" w:sz="5" w:space="0" w:color="000000"/>
              <w:right w:val="single" w:sz="5" w:space="0" w:color="000000"/>
            </w:tcBorders>
            <w:shd w:val="clear" w:color="auto" w:fill="ACB8C9"/>
            <w:vAlign w:val="center"/>
          </w:tcPr>
          <w:p w14:paraId="06255EFC" w14:textId="77777777" w:rsidR="00D60AB8" w:rsidRPr="00E17A91" w:rsidRDefault="00D60AB8" w:rsidP="009C7EA0">
            <w:pPr>
              <w:pStyle w:val="TableParagraph"/>
              <w:spacing w:before="177"/>
              <w:ind w:left="152" w:right="152" w:firstLine="73"/>
              <w:jc w:val="center"/>
              <w:rPr>
                <w:rFonts w:eastAsia="Times New Roman" w:cstheme="minorHAnsi"/>
                <w:color w:val="000000"/>
                <w:sz w:val="20"/>
                <w:szCs w:val="20"/>
              </w:rPr>
            </w:pPr>
            <w:r w:rsidRPr="00E17A91">
              <w:rPr>
                <w:rFonts w:eastAsia="Times New Roman" w:cstheme="minorHAnsi"/>
                <w:color w:val="000000"/>
                <w:sz w:val="20"/>
                <w:szCs w:val="20"/>
              </w:rPr>
              <w:t>HP Essential Keyed Cable Lock</w:t>
            </w:r>
          </w:p>
        </w:tc>
        <w:tc>
          <w:tcPr>
            <w:tcW w:w="2250" w:type="dxa"/>
            <w:tcBorders>
              <w:top w:val="single" w:sz="5" w:space="0" w:color="000000"/>
              <w:left w:val="single" w:sz="5" w:space="0" w:color="000000"/>
              <w:bottom w:val="single" w:sz="5" w:space="0" w:color="000000"/>
              <w:right w:val="single" w:sz="5" w:space="0" w:color="000000"/>
            </w:tcBorders>
            <w:vAlign w:val="center"/>
          </w:tcPr>
          <w:p w14:paraId="62B9936E" w14:textId="77777777" w:rsidR="00D60AB8" w:rsidRPr="000A3F78" w:rsidRDefault="00D60AB8" w:rsidP="009C7EA0">
            <w:pPr>
              <w:pStyle w:val="TableParagraph"/>
              <w:spacing w:before="31"/>
              <w:ind w:left="441" w:right="350" w:hanging="90"/>
              <w:jc w:val="center"/>
              <w:rPr>
                <w:rFonts w:eastAsia="Times New Roman" w:cstheme="minorHAnsi"/>
                <w:color w:val="000000"/>
                <w:sz w:val="20"/>
                <w:szCs w:val="20"/>
              </w:rPr>
            </w:pPr>
            <w:r w:rsidRPr="000A3F78">
              <w:rPr>
                <w:rFonts w:eastAsia="Times New Roman" w:cstheme="minorHAnsi"/>
                <w:color w:val="000000"/>
                <w:sz w:val="20"/>
                <w:szCs w:val="20"/>
              </w:rPr>
              <w:t>T0Y14UT</w:t>
            </w:r>
          </w:p>
        </w:tc>
        <w:tc>
          <w:tcPr>
            <w:tcW w:w="1620" w:type="dxa"/>
            <w:tcBorders>
              <w:top w:val="single" w:sz="5" w:space="0" w:color="000000"/>
              <w:left w:val="single" w:sz="5" w:space="0" w:color="000000"/>
              <w:bottom w:val="single" w:sz="5" w:space="0" w:color="000000"/>
              <w:right w:val="single" w:sz="5" w:space="0" w:color="000000"/>
            </w:tcBorders>
            <w:vAlign w:val="center"/>
          </w:tcPr>
          <w:p w14:paraId="0459D169" w14:textId="77777777" w:rsidR="00D60AB8" w:rsidRPr="000A3F78" w:rsidRDefault="00D60AB8" w:rsidP="009C7EA0">
            <w:pPr>
              <w:pStyle w:val="TableParagraph"/>
              <w:spacing w:before="52"/>
              <w:ind w:left="265"/>
              <w:jc w:val="center"/>
              <w:rPr>
                <w:rFonts w:eastAsia="Times New Roman" w:cstheme="minorHAnsi"/>
                <w:color w:val="000000"/>
                <w:sz w:val="20"/>
                <w:szCs w:val="20"/>
              </w:rPr>
            </w:pPr>
            <w:r w:rsidRPr="000A3F78">
              <w:rPr>
                <w:rFonts w:eastAsia="Times New Roman" w:cstheme="minorHAnsi"/>
                <w:color w:val="000000"/>
                <w:sz w:val="20"/>
                <w:szCs w:val="20"/>
              </w:rPr>
              <w:t>$21.00</w:t>
            </w:r>
          </w:p>
        </w:tc>
        <w:tc>
          <w:tcPr>
            <w:tcW w:w="1710" w:type="dxa"/>
            <w:tcBorders>
              <w:top w:val="single" w:sz="5" w:space="0" w:color="000000"/>
              <w:left w:val="single" w:sz="5" w:space="0" w:color="000000"/>
              <w:bottom w:val="single" w:sz="5" w:space="0" w:color="000000"/>
              <w:right w:val="single" w:sz="5" w:space="0" w:color="000000"/>
            </w:tcBorders>
            <w:vAlign w:val="center"/>
          </w:tcPr>
          <w:p w14:paraId="04C35295" w14:textId="77777777" w:rsidR="00D60AB8" w:rsidRPr="000A3F78" w:rsidRDefault="00D60AB8" w:rsidP="009C7EA0">
            <w:pPr>
              <w:pStyle w:val="TableParagraph"/>
              <w:spacing w:before="52"/>
              <w:ind w:left="667"/>
              <w:jc w:val="center"/>
              <w:rPr>
                <w:rFonts w:eastAsia="Times New Roman" w:cstheme="minorHAnsi"/>
                <w:color w:val="000000"/>
                <w:sz w:val="20"/>
                <w:szCs w:val="20"/>
              </w:rPr>
            </w:pPr>
            <w:r w:rsidRPr="000A3F78">
              <w:rPr>
                <w:rFonts w:eastAsia="Times New Roman" w:cstheme="minorHAnsi"/>
                <w:color w:val="000000"/>
                <w:sz w:val="20"/>
                <w:szCs w:val="20"/>
              </w:rPr>
              <w:t>$16.00</w:t>
            </w:r>
          </w:p>
        </w:tc>
      </w:tr>
      <w:tr w:rsidR="00D60AB8" w14:paraId="43E6AF13" w14:textId="77777777" w:rsidTr="009C7EA0">
        <w:trPr>
          <w:trHeight w:hRule="exact" w:val="565"/>
        </w:trPr>
        <w:tc>
          <w:tcPr>
            <w:tcW w:w="3870" w:type="dxa"/>
            <w:tcBorders>
              <w:top w:val="single" w:sz="5" w:space="0" w:color="000000"/>
              <w:left w:val="single" w:sz="5" w:space="0" w:color="000000"/>
              <w:bottom w:val="single" w:sz="5" w:space="0" w:color="000000"/>
              <w:right w:val="single" w:sz="5" w:space="0" w:color="000000"/>
            </w:tcBorders>
            <w:shd w:val="clear" w:color="auto" w:fill="ACB8C9"/>
            <w:vAlign w:val="center"/>
          </w:tcPr>
          <w:p w14:paraId="4B5F3B5D" w14:textId="77777777" w:rsidR="00D60AB8" w:rsidRPr="00E17A91" w:rsidRDefault="00D60AB8" w:rsidP="009C7EA0">
            <w:pPr>
              <w:pStyle w:val="TableParagraph"/>
              <w:spacing w:before="177"/>
              <w:ind w:left="152" w:right="152" w:firstLine="73"/>
              <w:jc w:val="center"/>
              <w:rPr>
                <w:rFonts w:eastAsia="Times New Roman" w:cstheme="minorHAnsi"/>
                <w:color w:val="000000"/>
                <w:sz w:val="20"/>
                <w:szCs w:val="20"/>
              </w:rPr>
            </w:pPr>
            <w:r w:rsidRPr="00E17A91">
              <w:rPr>
                <w:rFonts w:eastAsia="Times New Roman" w:cstheme="minorHAnsi"/>
                <w:color w:val="000000"/>
                <w:sz w:val="20"/>
                <w:szCs w:val="20"/>
              </w:rPr>
              <w:t>HP Master Keyed Cable Lock 10mm</w:t>
            </w:r>
          </w:p>
        </w:tc>
        <w:tc>
          <w:tcPr>
            <w:tcW w:w="2250" w:type="dxa"/>
            <w:tcBorders>
              <w:top w:val="single" w:sz="5" w:space="0" w:color="000000"/>
              <w:left w:val="single" w:sz="5" w:space="0" w:color="000000"/>
              <w:bottom w:val="single" w:sz="5" w:space="0" w:color="000000"/>
              <w:right w:val="single" w:sz="5" w:space="0" w:color="000000"/>
            </w:tcBorders>
            <w:vAlign w:val="center"/>
          </w:tcPr>
          <w:p w14:paraId="1F75478A" w14:textId="77777777" w:rsidR="00D60AB8" w:rsidRPr="000A3F78" w:rsidRDefault="00D60AB8" w:rsidP="009C7EA0">
            <w:pPr>
              <w:pStyle w:val="TableParagraph"/>
              <w:spacing w:before="31"/>
              <w:ind w:left="441" w:right="350" w:hanging="90"/>
              <w:jc w:val="center"/>
              <w:rPr>
                <w:rFonts w:eastAsia="Times New Roman" w:cstheme="minorHAnsi"/>
                <w:color w:val="000000"/>
                <w:sz w:val="20"/>
                <w:szCs w:val="20"/>
              </w:rPr>
            </w:pPr>
            <w:r w:rsidRPr="000A3F78">
              <w:rPr>
                <w:rFonts w:eastAsia="Times New Roman" w:cstheme="minorHAnsi"/>
                <w:color w:val="000000"/>
                <w:sz w:val="20"/>
                <w:szCs w:val="20"/>
              </w:rPr>
              <w:t>T1A63UT</w:t>
            </w:r>
          </w:p>
        </w:tc>
        <w:tc>
          <w:tcPr>
            <w:tcW w:w="1620" w:type="dxa"/>
            <w:tcBorders>
              <w:top w:val="single" w:sz="5" w:space="0" w:color="000000"/>
              <w:left w:val="single" w:sz="5" w:space="0" w:color="000000"/>
              <w:bottom w:val="single" w:sz="5" w:space="0" w:color="000000"/>
              <w:right w:val="single" w:sz="5" w:space="0" w:color="000000"/>
            </w:tcBorders>
            <w:vAlign w:val="center"/>
          </w:tcPr>
          <w:p w14:paraId="71462A0F" w14:textId="77777777" w:rsidR="00D60AB8" w:rsidRPr="000A3F78" w:rsidRDefault="00D60AB8" w:rsidP="009C7EA0">
            <w:pPr>
              <w:pStyle w:val="TableParagraph"/>
              <w:spacing w:before="52"/>
              <w:ind w:left="265"/>
              <w:jc w:val="center"/>
              <w:rPr>
                <w:rFonts w:eastAsia="Times New Roman" w:cstheme="minorHAnsi"/>
                <w:color w:val="000000"/>
                <w:sz w:val="20"/>
                <w:szCs w:val="20"/>
              </w:rPr>
            </w:pPr>
            <w:r w:rsidRPr="000A3F78">
              <w:rPr>
                <w:rFonts w:eastAsia="Times New Roman" w:cstheme="minorHAnsi"/>
                <w:color w:val="000000"/>
                <w:sz w:val="20"/>
                <w:szCs w:val="20"/>
              </w:rPr>
              <w:t>$36.00</w:t>
            </w:r>
          </w:p>
        </w:tc>
        <w:tc>
          <w:tcPr>
            <w:tcW w:w="1710" w:type="dxa"/>
            <w:tcBorders>
              <w:top w:val="single" w:sz="5" w:space="0" w:color="000000"/>
              <w:left w:val="single" w:sz="5" w:space="0" w:color="000000"/>
              <w:bottom w:val="single" w:sz="5" w:space="0" w:color="000000"/>
              <w:right w:val="single" w:sz="5" w:space="0" w:color="000000"/>
            </w:tcBorders>
            <w:vAlign w:val="center"/>
          </w:tcPr>
          <w:p w14:paraId="2BC872BE" w14:textId="77777777" w:rsidR="00D60AB8" w:rsidRPr="000A3F78" w:rsidRDefault="00D60AB8" w:rsidP="009C7EA0">
            <w:pPr>
              <w:pStyle w:val="TableParagraph"/>
              <w:spacing w:before="52"/>
              <w:ind w:left="667"/>
              <w:jc w:val="center"/>
              <w:rPr>
                <w:rFonts w:eastAsia="Times New Roman" w:cstheme="minorHAnsi"/>
                <w:color w:val="000000"/>
                <w:sz w:val="20"/>
                <w:szCs w:val="20"/>
              </w:rPr>
            </w:pPr>
            <w:r w:rsidRPr="000A3F78">
              <w:rPr>
                <w:rFonts w:eastAsia="Times New Roman" w:cstheme="minorHAnsi"/>
                <w:color w:val="000000"/>
                <w:sz w:val="20"/>
                <w:szCs w:val="20"/>
              </w:rPr>
              <w:t>$22.00</w:t>
            </w:r>
          </w:p>
        </w:tc>
      </w:tr>
      <w:tr w:rsidR="00D60AB8" w14:paraId="1E6102D2" w14:textId="77777777" w:rsidTr="009C7EA0">
        <w:trPr>
          <w:trHeight w:hRule="exact" w:val="565"/>
        </w:trPr>
        <w:tc>
          <w:tcPr>
            <w:tcW w:w="3870" w:type="dxa"/>
            <w:tcBorders>
              <w:top w:val="single" w:sz="5" w:space="0" w:color="000000"/>
              <w:left w:val="single" w:sz="5" w:space="0" w:color="000000"/>
              <w:bottom w:val="single" w:sz="5" w:space="0" w:color="000000"/>
              <w:right w:val="single" w:sz="5" w:space="0" w:color="000000"/>
            </w:tcBorders>
            <w:shd w:val="clear" w:color="auto" w:fill="ACB8C9"/>
            <w:vAlign w:val="center"/>
          </w:tcPr>
          <w:p w14:paraId="03D753C2" w14:textId="77777777" w:rsidR="00D60AB8" w:rsidRPr="00E17A91" w:rsidRDefault="00D60AB8" w:rsidP="009C7EA0">
            <w:pPr>
              <w:pStyle w:val="TableParagraph"/>
              <w:spacing w:before="177"/>
              <w:ind w:left="152" w:right="152" w:firstLine="73"/>
              <w:jc w:val="center"/>
              <w:rPr>
                <w:rFonts w:eastAsia="Times New Roman" w:cstheme="minorHAnsi"/>
                <w:color w:val="000000"/>
                <w:sz w:val="20"/>
                <w:szCs w:val="20"/>
              </w:rPr>
            </w:pPr>
            <w:r w:rsidRPr="00E17A91">
              <w:rPr>
                <w:rFonts w:eastAsia="Times New Roman" w:cstheme="minorHAnsi"/>
                <w:color w:val="000000"/>
                <w:sz w:val="20"/>
                <w:szCs w:val="20"/>
              </w:rPr>
              <w:t>HP Dual Head Keyed Cable Lock</w:t>
            </w:r>
          </w:p>
        </w:tc>
        <w:tc>
          <w:tcPr>
            <w:tcW w:w="2250" w:type="dxa"/>
            <w:tcBorders>
              <w:top w:val="single" w:sz="5" w:space="0" w:color="000000"/>
              <w:left w:val="single" w:sz="5" w:space="0" w:color="000000"/>
              <w:bottom w:val="single" w:sz="5" w:space="0" w:color="000000"/>
              <w:right w:val="single" w:sz="5" w:space="0" w:color="000000"/>
            </w:tcBorders>
            <w:vAlign w:val="center"/>
          </w:tcPr>
          <w:p w14:paraId="76B4E382" w14:textId="77777777" w:rsidR="00D60AB8" w:rsidRPr="000A3F78" w:rsidRDefault="00D60AB8" w:rsidP="009C7EA0">
            <w:pPr>
              <w:pStyle w:val="TableParagraph"/>
              <w:spacing w:before="31"/>
              <w:ind w:left="441" w:right="350" w:hanging="90"/>
              <w:jc w:val="center"/>
              <w:rPr>
                <w:rFonts w:eastAsia="Times New Roman" w:cstheme="minorHAnsi"/>
                <w:color w:val="000000"/>
                <w:sz w:val="20"/>
                <w:szCs w:val="20"/>
              </w:rPr>
            </w:pPr>
            <w:r w:rsidRPr="000A3F78">
              <w:rPr>
                <w:rFonts w:eastAsia="Times New Roman" w:cstheme="minorHAnsi"/>
                <w:color w:val="000000"/>
                <w:sz w:val="20"/>
                <w:szCs w:val="20"/>
              </w:rPr>
              <w:t>T1A64UT</w:t>
            </w:r>
          </w:p>
        </w:tc>
        <w:tc>
          <w:tcPr>
            <w:tcW w:w="1620" w:type="dxa"/>
            <w:tcBorders>
              <w:top w:val="single" w:sz="5" w:space="0" w:color="000000"/>
              <w:left w:val="single" w:sz="5" w:space="0" w:color="000000"/>
              <w:bottom w:val="single" w:sz="5" w:space="0" w:color="000000"/>
              <w:right w:val="single" w:sz="5" w:space="0" w:color="000000"/>
            </w:tcBorders>
            <w:vAlign w:val="center"/>
          </w:tcPr>
          <w:p w14:paraId="1488EE9C" w14:textId="77777777" w:rsidR="00D60AB8" w:rsidRPr="000A3F78" w:rsidRDefault="00D60AB8" w:rsidP="009C7EA0">
            <w:pPr>
              <w:pStyle w:val="TableParagraph"/>
              <w:spacing w:before="52"/>
              <w:ind w:left="265"/>
              <w:jc w:val="center"/>
              <w:rPr>
                <w:rFonts w:eastAsia="Times New Roman" w:cstheme="minorHAnsi"/>
                <w:color w:val="000000"/>
                <w:sz w:val="20"/>
                <w:szCs w:val="20"/>
              </w:rPr>
            </w:pPr>
            <w:r w:rsidRPr="000A3F78">
              <w:rPr>
                <w:rFonts w:eastAsia="Times New Roman" w:cstheme="minorHAnsi"/>
                <w:color w:val="000000"/>
                <w:sz w:val="20"/>
                <w:szCs w:val="20"/>
              </w:rPr>
              <w:t>$65.00</w:t>
            </w:r>
          </w:p>
        </w:tc>
        <w:tc>
          <w:tcPr>
            <w:tcW w:w="1710" w:type="dxa"/>
            <w:tcBorders>
              <w:top w:val="single" w:sz="5" w:space="0" w:color="000000"/>
              <w:left w:val="single" w:sz="5" w:space="0" w:color="000000"/>
              <w:bottom w:val="single" w:sz="5" w:space="0" w:color="000000"/>
              <w:right w:val="single" w:sz="5" w:space="0" w:color="000000"/>
            </w:tcBorders>
            <w:vAlign w:val="center"/>
          </w:tcPr>
          <w:p w14:paraId="64369E3A" w14:textId="77777777" w:rsidR="00D60AB8" w:rsidRPr="000A3F78" w:rsidRDefault="00D60AB8" w:rsidP="009C7EA0">
            <w:pPr>
              <w:pStyle w:val="TableParagraph"/>
              <w:spacing w:before="52"/>
              <w:ind w:left="667"/>
              <w:jc w:val="center"/>
              <w:rPr>
                <w:rFonts w:eastAsia="Times New Roman" w:cstheme="minorHAnsi"/>
                <w:color w:val="000000"/>
                <w:sz w:val="20"/>
                <w:szCs w:val="20"/>
              </w:rPr>
            </w:pPr>
            <w:r w:rsidRPr="000A3F78">
              <w:rPr>
                <w:rFonts w:eastAsia="Times New Roman" w:cstheme="minorHAnsi"/>
                <w:color w:val="000000"/>
                <w:sz w:val="20"/>
                <w:szCs w:val="20"/>
              </w:rPr>
              <w:t>$28.00</w:t>
            </w:r>
          </w:p>
        </w:tc>
      </w:tr>
      <w:tr w:rsidR="00D60AB8" w14:paraId="2CDC9DBD" w14:textId="77777777" w:rsidTr="009C7EA0">
        <w:trPr>
          <w:trHeight w:hRule="exact" w:val="565"/>
        </w:trPr>
        <w:tc>
          <w:tcPr>
            <w:tcW w:w="3870" w:type="dxa"/>
            <w:tcBorders>
              <w:top w:val="single" w:sz="5" w:space="0" w:color="000000"/>
              <w:left w:val="single" w:sz="5" w:space="0" w:color="000000"/>
              <w:bottom w:val="single" w:sz="5" w:space="0" w:color="000000"/>
              <w:right w:val="single" w:sz="5" w:space="0" w:color="000000"/>
            </w:tcBorders>
            <w:shd w:val="clear" w:color="auto" w:fill="ACB8C9"/>
            <w:vAlign w:val="center"/>
          </w:tcPr>
          <w:p w14:paraId="0AB5ED69" w14:textId="77777777" w:rsidR="00D60AB8" w:rsidRPr="00E17A91" w:rsidRDefault="00D60AB8" w:rsidP="009C7EA0">
            <w:pPr>
              <w:pStyle w:val="TableParagraph"/>
              <w:spacing w:before="177"/>
              <w:ind w:left="152" w:right="152" w:firstLine="73"/>
              <w:jc w:val="center"/>
              <w:rPr>
                <w:rFonts w:eastAsia="Times New Roman" w:cstheme="minorHAnsi"/>
                <w:color w:val="000000"/>
                <w:sz w:val="20"/>
                <w:szCs w:val="20"/>
              </w:rPr>
            </w:pPr>
            <w:r w:rsidRPr="00E17A91">
              <w:rPr>
                <w:rFonts w:eastAsia="Times New Roman" w:cstheme="minorHAnsi"/>
                <w:color w:val="000000"/>
                <w:sz w:val="20"/>
                <w:szCs w:val="20"/>
              </w:rPr>
              <w:t xml:space="preserve">HP Dual </w:t>
            </w:r>
            <w:proofErr w:type="gramStart"/>
            <w:r w:rsidRPr="00E17A91">
              <w:rPr>
                <w:rFonts w:eastAsia="Times New Roman" w:cstheme="minorHAnsi"/>
                <w:color w:val="000000"/>
                <w:sz w:val="20"/>
                <w:szCs w:val="20"/>
              </w:rPr>
              <w:t>Head Master</w:t>
            </w:r>
            <w:proofErr w:type="gramEnd"/>
            <w:r w:rsidRPr="00E17A91">
              <w:rPr>
                <w:rFonts w:eastAsia="Times New Roman" w:cstheme="minorHAnsi"/>
                <w:color w:val="000000"/>
                <w:sz w:val="20"/>
                <w:szCs w:val="20"/>
              </w:rPr>
              <w:t xml:space="preserve"> Cable Lock</w:t>
            </w:r>
          </w:p>
        </w:tc>
        <w:tc>
          <w:tcPr>
            <w:tcW w:w="2250" w:type="dxa"/>
            <w:tcBorders>
              <w:top w:val="single" w:sz="5" w:space="0" w:color="000000"/>
              <w:left w:val="single" w:sz="5" w:space="0" w:color="000000"/>
              <w:bottom w:val="single" w:sz="5" w:space="0" w:color="000000"/>
              <w:right w:val="single" w:sz="5" w:space="0" w:color="000000"/>
            </w:tcBorders>
            <w:vAlign w:val="center"/>
          </w:tcPr>
          <w:p w14:paraId="006194B0" w14:textId="77777777" w:rsidR="00D60AB8" w:rsidRPr="000A3F78" w:rsidRDefault="00D60AB8" w:rsidP="009C7EA0">
            <w:pPr>
              <w:pStyle w:val="TableParagraph"/>
              <w:spacing w:before="31"/>
              <w:ind w:left="441" w:right="350" w:hanging="90"/>
              <w:jc w:val="center"/>
              <w:rPr>
                <w:rFonts w:eastAsia="Times New Roman" w:cstheme="minorHAnsi"/>
                <w:color w:val="000000"/>
                <w:sz w:val="20"/>
                <w:szCs w:val="20"/>
              </w:rPr>
            </w:pPr>
            <w:r w:rsidRPr="000A3F78">
              <w:rPr>
                <w:rFonts w:eastAsia="Times New Roman" w:cstheme="minorHAnsi"/>
                <w:color w:val="000000"/>
                <w:sz w:val="20"/>
                <w:szCs w:val="20"/>
              </w:rPr>
              <w:t>T1A65UT</w:t>
            </w:r>
          </w:p>
        </w:tc>
        <w:tc>
          <w:tcPr>
            <w:tcW w:w="1620" w:type="dxa"/>
            <w:tcBorders>
              <w:top w:val="single" w:sz="5" w:space="0" w:color="000000"/>
              <w:left w:val="single" w:sz="5" w:space="0" w:color="000000"/>
              <w:bottom w:val="single" w:sz="5" w:space="0" w:color="000000"/>
              <w:right w:val="single" w:sz="5" w:space="0" w:color="000000"/>
            </w:tcBorders>
            <w:vAlign w:val="center"/>
          </w:tcPr>
          <w:p w14:paraId="3A91D89D" w14:textId="77777777" w:rsidR="00D60AB8" w:rsidRPr="000A3F78" w:rsidRDefault="00D60AB8" w:rsidP="009C7EA0">
            <w:pPr>
              <w:pStyle w:val="TableParagraph"/>
              <w:spacing w:before="52"/>
              <w:ind w:left="265"/>
              <w:jc w:val="center"/>
              <w:rPr>
                <w:rFonts w:eastAsia="Times New Roman" w:cstheme="minorHAnsi"/>
                <w:color w:val="000000"/>
                <w:sz w:val="20"/>
                <w:szCs w:val="20"/>
              </w:rPr>
            </w:pPr>
            <w:r w:rsidRPr="000A3F78">
              <w:rPr>
                <w:rFonts w:eastAsia="Times New Roman" w:cstheme="minorHAnsi"/>
                <w:color w:val="000000"/>
                <w:sz w:val="20"/>
                <w:szCs w:val="20"/>
              </w:rPr>
              <w:t>$65.00</w:t>
            </w:r>
          </w:p>
        </w:tc>
        <w:tc>
          <w:tcPr>
            <w:tcW w:w="1710" w:type="dxa"/>
            <w:tcBorders>
              <w:top w:val="single" w:sz="5" w:space="0" w:color="000000"/>
              <w:left w:val="single" w:sz="5" w:space="0" w:color="000000"/>
              <w:bottom w:val="single" w:sz="5" w:space="0" w:color="000000"/>
              <w:right w:val="single" w:sz="5" w:space="0" w:color="000000"/>
            </w:tcBorders>
            <w:vAlign w:val="center"/>
          </w:tcPr>
          <w:p w14:paraId="082FCD1E" w14:textId="77777777" w:rsidR="00D60AB8" w:rsidRPr="000A3F78" w:rsidRDefault="00D60AB8" w:rsidP="009C7EA0">
            <w:pPr>
              <w:pStyle w:val="TableParagraph"/>
              <w:spacing w:before="52"/>
              <w:ind w:left="667"/>
              <w:jc w:val="center"/>
              <w:rPr>
                <w:rFonts w:eastAsia="Times New Roman" w:cstheme="minorHAnsi"/>
                <w:color w:val="000000"/>
                <w:sz w:val="20"/>
                <w:szCs w:val="20"/>
              </w:rPr>
            </w:pPr>
            <w:r w:rsidRPr="000A3F78">
              <w:rPr>
                <w:rFonts w:eastAsia="Times New Roman" w:cstheme="minorHAnsi"/>
                <w:color w:val="000000"/>
                <w:sz w:val="20"/>
                <w:szCs w:val="20"/>
              </w:rPr>
              <w:t>$33.00</w:t>
            </w:r>
          </w:p>
        </w:tc>
      </w:tr>
      <w:tr w:rsidR="00D60AB8" w14:paraId="560D8BE8" w14:textId="77777777" w:rsidTr="009C7EA0">
        <w:trPr>
          <w:trHeight w:hRule="exact" w:val="565"/>
        </w:trPr>
        <w:tc>
          <w:tcPr>
            <w:tcW w:w="3870" w:type="dxa"/>
            <w:tcBorders>
              <w:top w:val="single" w:sz="5" w:space="0" w:color="000000"/>
              <w:left w:val="single" w:sz="5" w:space="0" w:color="000000"/>
              <w:bottom w:val="single" w:sz="5" w:space="0" w:color="000000"/>
              <w:right w:val="single" w:sz="5" w:space="0" w:color="000000"/>
            </w:tcBorders>
            <w:shd w:val="clear" w:color="auto" w:fill="ACB8C9"/>
            <w:vAlign w:val="center"/>
          </w:tcPr>
          <w:p w14:paraId="269C2B16" w14:textId="77777777" w:rsidR="00D60AB8" w:rsidRPr="00E17A91" w:rsidRDefault="00D60AB8" w:rsidP="009C7EA0">
            <w:pPr>
              <w:pStyle w:val="TableParagraph"/>
              <w:spacing w:before="177"/>
              <w:ind w:left="152" w:right="152" w:firstLine="73"/>
              <w:jc w:val="center"/>
              <w:rPr>
                <w:rFonts w:eastAsia="Times New Roman" w:cstheme="minorHAnsi"/>
                <w:color w:val="000000"/>
                <w:sz w:val="20"/>
                <w:szCs w:val="20"/>
              </w:rPr>
            </w:pPr>
            <w:r w:rsidRPr="00E17A91">
              <w:rPr>
                <w:rFonts w:eastAsia="Times New Roman" w:cstheme="minorHAnsi"/>
                <w:color w:val="000000"/>
                <w:sz w:val="20"/>
                <w:szCs w:val="20"/>
              </w:rPr>
              <w:t>HP Master Keyed Docking Lock</w:t>
            </w:r>
          </w:p>
        </w:tc>
        <w:tc>
          <w:tcPr>
            <w:tcW w:w="2250" w:type="dxa"/>
            <w:tcBorders>
              <w:top w:val="single" w:sz="5" w:space="0" w:color="000000"/>
              <w:left w:val="single" w:sz="5" w:space="0" w:color="000000"/>
              <w:bottom w:val="single" w:sz="5" w:space="0" w:color="000000"/>
              <w:right w:val="single" w:sz="5" w:space="0" w:color="000000"/>
            </w:tcBorders>
            <w:vAlign w:val="center"/>
          </w:tcPr>
          <w:p w14:paraId="502DB326" w14:textId="77777777" w:rsidR="00D60AB8" w:rsidRPr="000A3F78" w:rsidRDefault="00D60AB8" w:rsidP="009C7EA0">
            <w:pPr>
              <w:pStyle w:val="TableParagraph"/>
              <w:spacing w:before="31"/>
              <w:ind w:left="441" w:right="350" w:hanging="90"/>
              <w:jc w:val="center"/>
              <w:rPr>
                <w:rFonts w:eastAsia="Times New Roman" w:cstheme="minorHAnsi"/>
                <w:color w:val="000000"/>
                <w:sz w:val="20"/>
                <w:szCs w:val="20"/>
              </w:rPr>
            </w:pPr>
            <w:r w:rsidRPr="000A3F78">
              <w:rPr>
                <w:rFonts w:eastAsia="Times New Roman" w:cstheme="minorHAnsi"/>
                <w:color w:val="000000"/>
                <w:sz w:val="20"/>
                <w:szCs w:val="20"/>
              </w:rPr>
              <w:t>AY474AA</w:t>
            </w:r>
          </w:p>
        </w:tc>
        <w:tc>
          <w:tcPr>
            <w:tcW w:w="1620" w:type="dxa"/>
            <w:tcBorders>
              <w:top w:val="single" w:sz="5" w:space="0" w:color="000000"/>
              <w:left w:val="single" w:sz="5" w:space="0" w:color="000000"/>
              <w:bottom w:val="single" w:sz="5" w:space="0" w:color="000000"/>
              <w:right w:val="single" w:sz="5" w:space="0" w:color="000000"/>
            </w:tcBorders>
            <w:vAlign w:val="center"/>
          </w:tcPr>
          <w:p w14:paraId="043E8F93" w14:textId="77777777" w:rsidR="00D60AB8" w:rsidRPr="000A3F78" w:rsidRDefault="00D60AB8" w:rsidP="009C7EA0">
            <w:pPr>
              <w:pStyle w:val="TableParagraph"/>
              <w:spacing w:before="52"/>
              <w:ind w:left="265"/>
              <w:jc w:val="center"/>
              <w:rPr>
                <w:rFonts w:eastAsia="Times New Roman" w:cstheme="minorHAnsi"/>
                <w:color w:val="000000"/>
                <w:sz w:val="20"/>
                <w:szCs w:val="20"/>
              </w:rPr>
            </w:pPr>
            <w:r w:rsidRPr="000A3F78">
              <w:rPr>
                <w:rFonts w:eastAsia="Times New Roman" w:cstheme="minorHAnsi"/>
                <w:color w:val="000000"/>
                <w:sz w:val="20"/>
                <w:szCs w:val="20"/>
              </w:rPr>
              <w:t>$54</w:t>
            </w:r>
            <w:r>
              <w:rPr>
                <w:rFonts w:eastAsia="Times New Roman" w:cstheme="minorHAnsi"/>
                <w:color w:val="000000"/>
                <w:sz w:val="20"/>
                <w:szCs w:val="20"/>
              </w:rPr>
              <w:t>.00</w:t>
            </w:r>
          </w:p>
        </w:tc>
        <w:tc>
          <w:tcPr>
            <w:tcW w:w="1710" w:type="dxa"/>
            <w:tcBorders>
              <w:top w:val="single" w:sz="5" w:space="0" w:color="000000"/>
              <w:left w:val="single" w:sz="5" w:space="0" w:color="000000"/>
              <w:bottom w:val="single" w:sz="5" w:space="0" w:color="000000"/>
              <w:right w:val="single" w:sz="5" w:space="0" w:color="000000"/>
            </w:tcBorders>
            <w:vAlign w:val="center"/>
          </w:tcPr>
          <w:p w14:paraId="6F16BAEA" w14:textId="77777777" w:rsidR="00D60AB8" w:rsidRPr="000A3F78" w:rsidRDefault="00D60AB8" w:rsidP="009C7EA0">
            <w:pPr>
              <w:pStyle w:val="TableParagraph"/>
              <w:spacing w:before="52"/>
              <w:ind w:left="667"/>
              <w:jc w:val="center"/>
              <w:rPr>
                <w:rFonts w:eastAsia="Times New Roman" w:cstheme="minorHAnsi"/>
                <w:color w:val="000000"/>
                <w:sz w:val="20"/>
                <w:szCs w:val="20"/>
              </w:rPr>
            </w:pPr>
            <w:r w:rsidRPr="000A3F78">
              <w:rPr>
                <w:rFonts w:eastAsia="Times New Roman" w:cstheme="minorHAnsi"/>
                <w:color w:val="000000"/>
                <w:sz w:val="20"/>
                <w:szCs w:val="20"/>
              </w:rPr>
              <w:t>$27</w:t>
            </w:r>
            <w:r>
              <w:rPr>
                <w:rFonts w:eastAsia="Times New Roman" w:cstheme="minorHAnsi"/>
                <w:color w:val="000000"/>
                <w:sz w:val="20"/>
                <w:szCs w:val="20"/>
              </w:rPr>
              <w:t>.00</w:t>
            </w:r>
          </w:p>
        </w:tc>
      </w:tr>
      <w:tr w:rsidR="00D60AB8" w14:paraId="3C506E18" w14:textId="77777777" w:rsidTr="009C7EA0">
        <w:trPr>
          <w:trHeight w:hRule="exact" w:val="565"/>
        </w:trPr>
        <w:tc>
          <w:tcPr>
            <w:tcW w:w="3870" w:type="dxa"/>
            <w:tcBorders>
              <w:top w:val="single" w:sz="5" w:space="0" w:color="000000"/>
              <w:left w:val="single" w:sz="5" w:space="0" w:color="000000"/>
              <w:bottom w:val="single" w:sz="5" w:space="0" w:color="000000"/>
              <w:right w:val="single" w:sz="5" w:space="0" w:color="000000"/>
            </w:tcBorders>
            <w:shd w:val="clear" w:color="auto" w:fill="ACB8C9"/>
            <w:vAlign w:val="center"/>
          </w:tcPr>
          <w:p w14:paraId="60BD2882" w14:textId="77777777" w:rsidR="00D60AB8" w:rsidRPr="00E17A91" w:rsidRDefault="00D60AB8" w:rsidP="009C7EA0">
            <w:pPr>
              <w:pStyle w:val="TableParagraph"/>
              <w:spacing w:before="177"/>
              <w:ind w:left="152" w:right="152" w:firstLine="73"/>
              <w:jc w:val="center"/>
              <w:rPr>
                <w:rFonts w:eastAsia="Times New Roman" w:cstheme="minorHAnsi"/>
                <w:color w:val="000000"/>
                <w:sz w:val="20"/>
                <w:szCs w:val="20"/>
              </w:rPr>
            </w:pPr>
            <w:r w:rsidRPr="00E17A91">
              <w:rPr>
                <w:rFonts w:eastAsia="Times New Roman" w:cstheme="minorHAnsi"/>
                <w:color w:val="000000"/>
                <w:sz w:val="20"/>
                <w:szCs w:val="20"/>
              </w:rPr>
              <w:lastRenderedPageBreak/>
              <w:t>HP Notebook Power Bank</w:t>
            </w:r>
          </w:p>
        </w:tc>
        <w:tc>
          <w:tcPr>
            <w:tcW w:w="2250" w:type="dxa"/>
            <w:tcBorders>
              <w:top w:val="single" w:sz="5" w:space="0" w:color="000000"/>
              <w:left w:val="single" w:sz="5" w:space="0" w:color="000000"/>
              <w:bottom w:val="single" w:sz="5" w:space="0" w:color="000000"/>
              <w:right w:val="single" w:sz="5" w:space="0" w:color="000000"/>
            </w:tcBorders>
            <w:vAlign w:val="center"/>
          </w:tcPr>
          <w:p w14:paraId="53C7EC46" w14:textId="77777777" w:rsidR="00D60AB8" w:rsidRPr="00C33296" w:rsidRDefault="00D60AB8" w:rsidP="009C7EA0">
            <w:pPr>
              <w:pStyle w:val="TableParagraph"/>
              <w:spacing w:before="31"/>
              <w:ind w:left="441" w:right="350" w:hanging="90"/>
              <w:jc w:val="center"/>
              <w:rPr>
                <w:rFonts w:eastAsia="Times New Roman" w:cstheme="minorHAnsi"/>
                <w:color w:val="000000"/>
                <w:sz w:val="20"/>
                <w:szCs w:val="20"/>
              </w:rPr>
            </w:pPr>
            <w:r w:rsidRPr="00C33296">
              <w:rPr>
                <w:rFonts w:eastAsia="Times New Roman" w:cstheme="minorHAnsi"/>
                <w:color w:val="000000"/>
                <w:sz w:val="20"/>
                <w:szCs w:val="20"/>
              </w:rPr>
              <w:t>N9F71UT</w:t>
            </w:r>
          </w:p>
        </w:tc>
        <w:tc>
          <w:tcPr>
            <w:tcW w:w="1620" w:type="dxa"/>
            <w:tcBorders>
              <w:top w:val="single" w:sz="5" w:space="0" w:color="000000"/>
              <w:left w:val="single" w:sz="5" w:space="0" w:color="000000"/>
              <w:bottom w:val="single" w:sz="5" w:space="0" w:color="000000"/>
              <w:right w:val="single" w:sz="5" w:space="0" w:color="000000"/>
            </w:tcBorders>
            <w:vAlign w:val="center"/>
          </w:tcPr>
          <w:p w14:paraId="37C02C98" w14:textId="77777777" w:rsidR="00D60AB8" w:rsidRPr="00C33296" w:rsidRDefault="00D60AB8" w:rsidP="009C7EA0">
            <w:pPr>
              <w:pStyle w:val="TableParagraph"/>
              <w:spacing w:before="52"/>
              <w:ind w:left="265"/>
              <w:jc w:val="center"/>
              <w:rPr>
                <w:rFonts w:eastAsia="Times New Roman" w:cstheme="minorHAnsi"/>
                <w:color w:val="000000"/>
                <w:sz w:val="20"/>
                <w:szCs w:val="20"/>
              </w:rPr>
            </w:pPr>
            <w:r w:rsidRPr="00C33296">
              <w:rPr>
                <w:rFonts w:eastAsia="Times New Roman" w:cstheme="minorHAnsi"/>
                <w:color w:val="000000"/>
                <w:sz w:val="20"/>
                <w:szCs w:val="20"/>
              </w:rPr>
              <w:t>$129</w:t>
            </w:r>
          </w:p>
        </w:tc>
        <w:tc>
          <w:tcPr>
            <w:tcW w:w="1710" w:type="dxa"/>
            <w:tcBorders>
              <w:top w:val="single" w:sz="5" w:space="0" w:color="000000"/>
              <w:left w:val="single" w:sz="5" w:space="0" w:color="000000"/>
              <w:bottom w:val="single" w:sz="5" w:space="0" w:color="000000"/>
              <w:right w:val="single" w:sz="5" w:space="0" w:color="000000"/>
            </w:tcBorders>
            <w:vAlign w:val="center"/>
          </w:tcPr>
          <w:p w14:paraId="627BA406" w14:textId="77777777" w:rsidR="00D60AB8" w:rsidRPr="00C33296" w:rsidRDefault="00D60AB8" w:rsidP="009C7EA0">
            <w:pPr>
              <w:pStyle w:val="TableParagraph"/>
              <w:spacing w:before="52"/>
              <w:ind w:left="667"/>
              <w:jc w:val="center"/>
              <w:rPr>
                <w:rFonts w:eastAsia="Times New Roman" w:cstheme="minorHAnsi"/>
                <w:color w:val="000000"/>
                <w:sz w:val="20"/>
                <w:szCs w:val="20"/>
              </w:rPr>
            </w:pPr>
            <w:r w:rsidRPr="00C33296">
              <w:rPr>
                <w:rFonts w:eastAsia="Times New Roman" w:cstheme="minorHAnsi"/>
                <w:color w:val="000000"/>
                <w:sz w:val="20"/>
                <w:szCs w:val="20"/>
              </w:rPr>
              <w:t>$89</w:t>
            </w:r>
          </w:p>
        </w:tc>
      </w:tr>
      <w:tr w:rsidR="00D60AB8" w14:paraId="6B1CC6F7" w14:textId="77777777" w:rsidTr="009C7EA0">
        <w:trPr>
          <w:trHeight w:hRule="exact" w:val="565"/>
        </w:trPr>
        <w:tc>
          <w:tcPr>
            <w:tcW w:w="3870" w:type="dxa"/>
            <w:tcBorders>
              <w:top w:val="single" w:sz="5" w:space="0" w:color="000000"/>
              <w:left w:val="single" w:sz="5" w:space="0" w:color="000000"/>
              <w:bottom w:val="single" w:sz="5" w:space="0" w:color="000000"/>
              <w:right w:val="single" w:sz="5" w:space="0" w:color="000000"/>
            </w:tcBorders>
            <w:shd w:val="clear" w:color="auto" w:fill="ACB8C9"/>
            <w:vAlign w:val="center"/>
          </w:tcPr>
          <w:p w14:paraId="749C687B" w14:textId="77777777" w:rsidR="00D60AB8" w:rsidRPr="00E17A91" w:rsidRDefault="00D60AB8" w:rsidP="009C7EA0">
            <w:pPr>
              <w:pStyle w:val="TableParagraph"/>
              <w:spacing w:before="177"/>
              <w:ind w:left="152" w:right="152" w:firstLine="73"/>
              <w:jc w:val="center"/>
              <w:rPr>
                <w:rFonts w:eastAsia="Times New Roman" w:cstheme="minorHAnsi"/>
                <w:color w:val="000000"/>
                <w:sz w:val="20"/>
                <w:szCs w:val="20"/>
              </w:rPr>
            </w:pPr>
            <w:r w:rsidRPr="00E17A91">
              <w:rPr>
                <w:rFonts w:eastAsia="Times New Roman" w:cstheme="minorHAnsi"/>
                <w:color w:val="000000"/>
                <w:sz w:val="20"/>
                <w:szCs w:val="20"/>
              </w:rPr>
              <w:t>HP Promo USB-C Essential Power Bank</w:t>
            </w:r>
          </w:p>
        </w:tc>
        <w:tc>
          <w:tcPr>
            <w:tcW w:w="2250" w:type="dxa"/>
            <w:tcBorders>
              <w:top w:val="single" w:sz="5" w:space="0" w:color="000000"/>
              <w:left w:val="single" w:sz="5" w:space="0" w:color="000000"/>
              <w:bottom w:val="single" w:sz="5" w:space="0" w:color="000000"/>
              <w:right w:val="single" w:sz="5" w:space="0" w:color="000000"/>
            </w:tcBorders>
            <w:vAlign w:val="center"/>
          </w:tcPr>
          <w:p w14:paraId="2F6127C0" w14:textId="77777777" w:rsidR="00D60AB8" w:rsidRPr="00C33296" w:rsidRDefault="00D60AB8" w:rsidP="009C7EA0">
            <w:pPr>
              <w:pStyle w:val="TableParagraph"/>
              <w:spacing w:before="31"/>
              <w:ind w:left="441" w:right="350" w:hanging="90"/>
              <w:jc w:val="center"/>
              <w:rPr>
                <w:rFonts w:eastAsia="Times New Roman" w:cstheme="minorHAnsi"/>
                <w:color w:val="000000"/>
                <w:sz w:val="20"/>
                <w:szCs w:val="20"/>
              </w:rPr>
            </w:pPr>
            <w:r w:rsidRPr="00C33296">
              <w:rPr>
                <w:rFonts w:eastAsia="Times New Roman" w:cstheme="minorHAnsi"/>
                <w:color w:val="000000"/>
                <w:sz w:val="20"/>
                <w:szCs w:val="20"/>
              </w:rPr>
              <w:t>3TB55UT</w:t>
            </w:r>
          </w:p>
        </w:tc>
        <w:tc>
          <w:tcPr>
            <w:tcW w:w="1620" w:type="dxa"/>
            <w:tcBorders>
              <w:top w:val="single" w:sz="5" w:space="0" w:color="000000"/>
              <w:left w:val="single" w:sz="5" w:space="0" w:color="000000"/>
              <w:bottom w:val="single" w:sz="5" w:space="0" w:color="000000"/>
              <w:right w:val="single" w:sz="5" w:space="0" w:color="000000"/>
            </w:tcBorders>
            <w:vAlign w:val="center"/>
          </w:tcPr>
          <w:p w14:paraId="3D3ECE56" w14:textId="77777777" w:rsidR="00D60AB8" w:rsidRPr="00C33296" w:rsidRDefault="00D60AB8" w:rsidP="009C7EA0">
            <w:pPr>
              <w:pStyle w:val="TableParagraph"/>
              <w:spacing w:before="52"/>
              <w:ind w:left="265"/>
              <w:jc w:val="center"/>
              <w:rPr>
                <w:rFonts w:eastAsia="Times New Roman" w:cstheme="minorHAnsi"/>
                <w:color w:val="000000"/>
                <w:sz w:val="20"/>
                <w:szCs w:val="20"/>
              </w:rPr>
            </w:pPr>
            <w:r w:rsidRPr="00C33296">
              <w:rPr>
                <w:rFonts w:eastAsia="Times New Roman" w:cstheme="minorHAnsi"/>
                <w:color w:val="000000"/>
                <w:sz w:val="20"/>
                <w:szCs w:val="20"/>
              </w:rPr>
              <w:t>$89</w:t>
            </w:r>
          </w:p>
        </w:tc>
        <w:tc>
          <w:tcPr>
            <w:tcW w:w="1710" w:type="dxa"/>
            <w:tcBorders>
              <w:top w:val="single" w:sz="5" w:space="0" w:color="000000"/>
              <w:left w:val="single" w:sz="5" w:space="0" w:color="000000"/>
              <w:bottom w:val="single" w:sz="5" w:space="0" w:color="000000"/>
              <w:right w:val="single" w:sz="5" w:space="0" w:color="000000"/>
            </w:tcBorders>
            <w:vAlign w:val="center"/>
          </w:tcPr>
          <w:p w14:paraId="2D7E8E10" w14:textId="77777777" w:rsidR="00D60AB8" w:rsidRPr="00C33296" w:rsidRDefault="00D60AB8" w:rsidP="009C7EA0">
            <w:pPr>
              <w:pStyle w:val="TableParagraph"/>
              <w:spacing w:before="52"/>
              <w:ind w:left="667"/>
              <w:jc w:val="center"/>
              <w:rPr>
                <w:rFonts w:eastAsia="Times New Roman" w:cstheme="minorHAnsi"/>
                <w:color w:val="000000"/>
                <w:sz w:val="20"/>
                <w:szCs w:val="20"/>
              </w:rPr>
            </w:pPr>
            <w:r w:rsidRPr="00C33296">
              <w:rPr>
                <w:rFonts w:eastAsia="Times New Roman" w:cstheme="minorHAnsi"/>
                <w:color w:val="000000"/>
                <w:sz w:val="20"/>
                <w:szCs w:val="20"/>
              </w:rPr>
              <w:t>$63</w:t>
            </w:r>
          </w:p>
        </w:tc>
      </w:tr>
      <w:tr w:rsidR="00D60AB8" w14:paraId="6AC98B18" w14:textId="77777777" w:rsidTr="009C7EA0">
        <w:trPr>
          <w:trHeight w:hRule="exact" w:val="565"/>
        </w:trPr>
        <w:tc>
          <w:tcPr>
            <w:tcW w:w="3870" w:type="dxa"/>
            <w:tcBorders>
              <w:top w:val="single" w:sz="5" w:space="0" w:color="000000"/>
              <w:left w:val="single" w:sz="5" w:space="0" w:color="000000"/>
              <w:bottom w:val="single" w:sz="5" w:space="0" w:color="000000"/>
              <w:right w:val="single" w:sz="5" w:space="0" w:color="000000"/>
            </w:tcBorders>
            <w:shd w:val="clear" w:color="auto" w:fill="ACB8C9"/>
            <w:vAlign w:val="center"/>
          </w:tcPr>
          <w:p w14:paraId="4A09D2B0" w14:textId="77777777" w:rsidR="00D60AB8" w:rsidRPr="00E17A91" w:rsidRDefault="00D60AB8" w:rsidP="009C7EA0">
            <w:pPr>
              <w:pStyle w:val="TableParagraph"/>
              <w:spacing w:before="177"/>
              <w:ind w:left="152" w:right="152" w:firstLine="73"/>
              <w:jc w:val="center"/>
              <w:rPr>
                <w:rFonts w:eastAsia="Times New Roman" w:cstheme="minorHAnsi"/>
                <w:color w:val="000000"/>
                <w:sz w:val="20"/>
                <w:szCs w:val="20"/>
              </w:rPr>
            </w:pPr>
            <w:r w:rsidRPr="00E17A91">
              <w:rPr>
                <w:rFonts w:eastAsia="Times New Roman" w:cstheme="minorHAnsi"/>
                <w:color w:val="000000"/>
                <w:sz w:val="20"/>
                <w:szCs w:val="20"/>
              </w:rPr>
              <w:t>HP Power Bank Charging Module</w:t>
            </w:r>
          </w:p>
        </w:tc>
        <w:tc>
          <w:tcPr>
            <w:tcW w:w="2250" w:type="dxa"/>
            <w:tcBorders>
              <w:top w:val="single" w:sz="5" w:space="0" w:color="000000"/>
              <w:left w:val="single" w:sz="5" w:space="0" w:color="000000"/>
              <w:bottom w:val="single" w:sz="5" w:space="0" w:color="000000"/>
              <w:right w:val="single" w:sz="5" w:space="0" w:color="000000"/>
            </w:tcBorders>
            <w:vAlign w:val="center"/>
          </w:tcPr>
          <w:p w14:paraId="75E48592" w14:textId="77777777" w:rsidR="00D60AB8" w:rsidRPr="00C33296" w:rsidRDefault="00D60AB8" w:rsidP="009C7EA0">
            <w:pPr>
              <w:pStyle w:val="TableParagraph"/>
              <w:spacing w:before="31"/>
              <w:ind w:left="441" w:right="350" w:hanging="90"/>
              <w:jc w:val="center"/>
              <w:rPr>
                <w:rFonts w:eastAsia="Times New Roman" w:cstheme="minorHAnsi"/>
                <w:color w:val="000000"/>
                <w:sz w:val="20"/>
                <w:szCs w:val="20"/>
              </w:rPr>
            </w:pPr>
            <w:r w:rsidRPr="00C33296">
              <w:rPr>
                <w:rFonts w:eastAsia="Times New Roman" w:cstheme="minorHAnsi"/>
                <w:color w:val="000000"/>
                <w:sz w:val="20"/>
                <w:szCs w:val="20"/>
              </w:rPr>
              <w:t>2WP85UT</w:t>
            </w:r>
          </w:p>
        </w:tc>
        <w:tc>
          <w:tcPr>
            <w:tcW w:w="1620" w:type="dxa"/>
            <w:tcBorders>
              <w:top w:val="single" w:sz="5" w:space="0" w:color="000000"/>
              <w:left w:val="single" w:sz="5" w:space="0" w:color="000000"/>
              <w:bottom w:val="single" w:sz="5" w:space="0" w:color="000000"/>
              <w:right w:val="single" w:sz="5" w:space="0" w:color="000000"/>
            </w:tcBorders>
            <w:vAlign w:val="center"/>
          </w:tcPr>
          <w:p w14:paraId="5AE537DC" w14:textId="77777777" w:rsidR="00D60AB8" w:rsidRPr="00C33296" w:rsidRDefault="00D60AB8" w:rsidP="009C7EA0">
            <w:pPr>
              <w:pStyle w:val="TableParagraph"/>
              <w:spacing w:before="52"/>
              <w:ind w:left="265"/>
              <w:jc w:val="center"/>
              <w:rPr>
                <w:rFonts w:eastAsia="Times New Roman" w:cstheme="minorHAnsi"/>
                <w:color w:val="000000"/>
                <w:sz w:val="20"/>
                <w:szCs w:val="20"/>
              </w:rPr>
            </w:pPr>
            <w:r w:rsidRPr="00C33296">
              <w:rPr>
                <w:rFonts w:eastAsia="Times New Roman" w:cstheme="minorHAnsi"/>
                <w:color w:val="000000"/>
                <w:sz w:val="20"/>
                <w:szCs w:val="20"/>
              </w:rPr>
              <w:t>$599</w:t>
            </w:r>
          </w:p>
        </w:tc>
        <w:tc>
          <w:tcPr>
            <w:tcW w:w="1710" w:type="dxa"/>
            <w:tcBorders>
              <w:top w:val="single" w:sz="5" w:space="0" w:color="000000"/>
              <w:left w:val="single" w:sz="5" w:space="0" w:color="000000"/>
              <w:bottom w:val="single" w:sz="5" w:space="0" w:color="000000"/>
              <w:right w:val="single" w:sz="5" w:space="0" w:color="000000"/>
            </w:tcBorders>
            <w:vAlign w:val="center"/>
          </w:tcPr>
          <w:p w14:paraId="269CDCA6" w14:textId="77777777" w:rsidR="00D60AB8" w:rsidRPr="00C33296" w:rsidRDefault="00D60AB8" w:rsidP="009C7EA0">
            <w:pPr>
              <w:pStyle w:val="TableParagraph"/>
              <w:spacing w:before="52"/>
              <w:ind w:left="667"/>
              <w:jc w:val="center"/>
              <w:rPr>
                <w:rFonts w:eastAsia="Times New Roman" w:cstheme="minorHAnsi"/>
                <w:color w:val="000000"/>
                <w:sz w:val="20"/>
                <w:szCs w:val="20"/>
              </w:rPr>
            </w:pPr>
            <w:r w:rsidRPr="00C33296">
              <w:rPr>
                <w:rFonts w:eastAsia="Times New Roman" w:cstheme="minorHAnsi"/>
                <w:color w:val="000000"/>
                <w:sz w:val="20"/>
                <w:szCs w:val="20"/>
              </w:rPr>
              <w:t>$462</w:t>
            </w:r>
          </w:p>
        </w:tc>
      </w:tr>
    </w:tbl>
    <w:p w14:paraId="50E9F9CD" w14:textId="77777777" w:rsidR="00D60AB8" w:rsidRDefault="00D60AB8" w:rsidP="00D60AB8">
      <w:pPr>
        <w:rPr>
          <w:lang w:val="en"/>
        </w:rPr>
      </w:pPr>
    </w:p>
    <w:p w14:paraId="3B20FE79" w14:textId="77777777" w:rsidR="00D60AB8" w:rsidRDefault="00D60AB8" w:rsidP="00D60AB8">
      <w:pPr>
        <w:rPr>
          <w:lang w:val="en"/>
        </w:rPr>
      </w:pPr>
    </w:p>
    <w:p w14:paraId="11A79CC8" w14:textId="77777777" w:rsidR="00AE5D55" w:rsidRDefault="00AE5D55" w:rsidP="00C45214">
      <w:pPr>
        <w:pStyle w:val="Heading2"/>
      </w:pPr>
    </w:p>
    <w:p w14:paraId="4C9B10A3" w14:textId="77777777" w:rsidR="00AE5D55" w:rsidRDefault="00AE5D55" w:rsidP="00C45214">
      <w:pPr>
        <w:pStyle w:val="Heading2"/>
      </w:pPr>
    </w:p>
    <w:p w14:paraId="116E1D5B" w14:textId="77777777" w:rsidR="00AE5D55" w:rsidRDefault="00AE5D55" w:rsidP="00C45214">
      <w:pPr>
        <w:pStyle w:val="Heading2"/>
      </w:pPr>
    </w:p>
    <w:p w14:paraId="7A5FDBEC" w14:textId="77777777" w:rsidR="00AE5D55" w:rsidRDefault="00AE5D55" w:rsidP="00C45214">
      <w:pPr>
        <w:pStyle w:val="Heading2"/>
      </w:pPr>
    </w:p>
    <w:p w14:paraId="65F8E229" w14:textId="77777777" w:rsidR="00AE5D55" w:rsidRDefault="00AE5D55" w:rsidP="00C45214">
      <w:pPr>
        <w:pStyle w:val="Heading2"/>
      </w:pPr>
    </w:p>
    <w:p w14:paraId="3298F85B" w14:textId="77777777" w:rsidR="00AE5D55" w:rsidRDefault="00AE5D55" w:rsidP="00C45214">
      <w:pPr>
        <w:pStyle w:val="Heading2"/>
      </w:pPr>
    </w:p>
    <w:p w14:paraId="0FE555B5" w14:textId="77777777" w:rsidR="00AE5D55" w:rsidRDefault="00AE5D55" w:rsidP="00C45214">
      <w:pPr>
        <w:pStyle w:val="Heading2"/>
      </w:pPr>
    </w:p>
    <w:p w14:paraId="1B33C4A1" w14:textId="77777777" w:rsidR="00AE5D55" w:rsidRDefault="00AE5D55" w:rsidP="00C45214">
      <w:pPr>
        <w:pStyle w:val="Heading2"/>
      </w:pPr>
    </w:p>
    <w:p w14:paraId="4059C817" w14:textId="77777777" w:rsidR="00AE5D55" w:rsidRDefault="00AE5D55" w:rsidP="00C45214">
      <w:pPr>
        <w:pStyle w:val="Heading2"/>
      </w:pPr>
    </w:p>
    <w:p w14:paraId="335B6E57" w14:textId="51B95269" w:rsidR="00C45214" w:rsidRDefault="00C45214" w:rsidP="00C43FAA"/>
    <w:p w14:paraId="0378D635" w14:textId="09068FD3" w:rsidR="00C43FAA" w:rsidRDefault="00C43FAA" w:rsidP="00C43FAA"/>
    <w:p w14:paraId="5BC84427" w14:textId="77777777" w:rsidR="001F0941" w:rsidRDefault="001F0941" w:rsidP="00C43FAA"/>
    <w:p w14:paraId="093022DE" w14:textId="77777777" w:rsidR="00684778" w:rsidRDefault="00684778" w:rsidP="00C43FAA">
      <w:pPr>
        <w:pStyle w:val="Heading2"/>
      </w:pPr>
      <w:bookmarkStart w:id="16" w:name="_Toc485996438"/>
    </w:p>
    <w:p w14:paraId="6BEF41FE" w14:textId="77777777" w:rsidR="00684778" w:rsidRDefault="00684778" w:rsidP="00C43FAA">
      <w:pPr>
        <w:pStyle w:val="Heading2"/>
      </w:pPr>
    </w:p>
    <w:bookmarkEnd w:id="16"/>
    <w:p w14:paraId="6F7EAEB0" w14:textId="77777777" w:rsidR="00684778" w:rsidRDefault="00684778" w:rsidP="00C43FAA">
      <w:pPr>
        <w:pStyle w:val="Heading2"/>
      </w:pPr>
    </w:p>
    <w:sectPr w:rsidR="00684778" w:rsidSect="00D60AB8">
      <w:headerReference w:type="default" r:id="rId18"/>
      <w:footerReference w:type="default" r:id="rId19"/>
      <w:pgSz w:w="12240" w:h="15840"/>
      <w:pgMar w:top="1545" w:right="990" w:bottom="900" w:left="990" w:header="360"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86BFA" w14:textId="77777777" w:rsidR="009C7EA0" w:rsidRDefault="009C7EA0" w:rsidP="00F51788">
      <w:pPr>
        <w:spacing w:after="0" w:line="240" w:lineRule="auto"/>
      </w:pPr>
      <w:r>
        <w:separator/>
      </w:r>
    </w:p>
  </w:endnote>
  <w:endnote w:type="continuationSeparator" w:id="0">
    <w:p w14:paraId="1666FD19" w14:textId="77777777" w:rsidR="009C7EA0" w:rsidRDefault="009C7EA0" w:rsidP="00F51788">
      <w:pPr>
        <w:spacing w:after="0" w:line="240" w:lineRule="auto"/>
      </w:pPr>
      <w:r>
        <w:continuationSeparator/>
      </w:r>
    </w:p>
  </w:endnote>
  <w:endnote w:type="continuationNotice" w:id="1">
    <w:p w14:paraId="43B30E5D" w14:textId="77777777" w:rsidR="009C7EA0" w:rsidRDefault="009C7E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P Simplified Light">
    <w:altName w:val="Calibri"/>
    <w:charset w:val="00"/>
    <w:family w:val="swiss"/>
    <w:pitch w:val="variable"/>
    <w:sig w:usb0="A00000AF" w:usb1="5000205B"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P Simplified">
    <w:altName w:val="Calibri"/>
    <w:charset w:val="00"/>
    <w:family w:val="swiss"/>
    <w:pitch w:val="variable"/>
    <w:sig w:usb0="A00000AF" w:usb1="5000205B" w:usb2="00000000" w:usb3="00000000" w:csb0="00000093"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04468"/>
      <w:docPartObj>
        <w:docPartGallery w:val="Page Numbers (Bottom of Page)"/>
        <w:docPartUnique/>
      </w:docPartObj>
    </w:sdtPr>
    <w:sdtEndPr>
      <w:rPr>
        <w:noProof/>
        <w:sz w:val="18"/>
        <w:szCs w:val="18"/>
      </w:rPr>
    </w:sdtEndPr>
    <w:sdtContent>
      <w:p w14:paraId="438088B9" w14:textId="7C82A168" w:rsidR="00F21B49" w:rsidRPr="00FD2DAF" w:rsidRDefault="00F21B49">
        <w:pPr>
          <w:pStyle w:val="Footer"/>
          <w:jc w:val="center"/>
          <w:rPr>
            <w:sz w:val="18"/>
            <w:szCs w:val="18"/>
          </w:rPr>
        </w:pPr>
        <w:r w:rsidRPr="00FD2DAF">
          <w:rPr>
            <w:sz w:val="18"/>
            <w:szCs w:val="18"/>
          </w:rPr>
          <w:fldChar w:fldCharType="begin"/>
        </w:r>
        <w:r w:rsidRPr="00FD2DAF">
          <w:rPr>
            <w:sz w:val="18"/>
            <w:szCs w:val="18"/>
          </w:rPr>
          <w:instrText xml:space="preserve"> PAGE   \* MERGEFORMAT </w:instrText>
        </w:r>
        <w:r w:rsidRPr="00FD2DAF">
          <w:rPr>
            <w:sz w:val="18"/>
            <w:szCs w:val="18"/>
          </w:rPr>
          <w:fldChar w:fldCharType="separate"/>
        </w:r>
        <w:r w:rsidRPr="00FD2DAF">
          <w:rPr>
            <w:noProof/>
            <w:sz w:val="18"/>
            <w:szCs w:val="18"/>
          </w:rPr>
          <w:t>2</w:t>
        </w:r>
        <w:r w:rsidRPr="00FD2DAF">
          <w:rPr>
            <w:noProof/>
            <w:sz w:val="18"/>
            <w:szCs w:val="18"/>
          </w:rPr>
          <w:fldChar w:fldCharType="end"/>
        </w:r>
      </w:p>
    </w:sdtContent>
  </w:sdt>
  <w:p w14:paraId="337F7A0A" w14:textId="59CDB408" w:rsidR="00F21B49" w:rsidRPr="00F51788" w:rsidRDefault="00F21B49">
    <w:pPr>
      <w:pStyle w:val="Footer"/>
      <w:jc w:val="center"/>
      <w:rPr>
        <w:sz w:val="16"/>
        <w:szCs w:val="16"/>
      </w:rPr>
    </w:pPr>
  </w:p>
  <w:p w14:paraId="7F282DC2" w14:textId="77777777" w:rsidR="00F21B49" w:rsidRDefault="00F21B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33B38" w14:textId="77777777" w:rsidR="009C7EA0" w:rsidRDefault="009C7EA0" w:rsidP="00F51788">
      <w:pPr>
        <w:spacing w:after="0" w:line="240" w:lineRule="auto"/>
      </w:pPr>
      <w:r>
        <w:separator/>
      </w:r>
    </w:p>
  </w:footnote>
  <w:footnote w:type="continuationSeparator" w:id="0">
    <w:p w14:paraId="44B6B8BD" w14:textId="77777777" w:rsidR="009C7EA0" w:rsidRDefault="009C7EA0" w:rsidP="00F51788">
      <w:pPr>
        <w:spacing w:after="0" w:line="240" w:lineRule="auto"/>
      </w:pPr>
      <w:r>
        <w:continuationSeparator/>
      </w:r>
    </w:p>
  </w:footnote>
  <w:footnote w:type="continuationNotice" w:id="1">
    <w:p w14:paraId="34CF0C7C" w14:textId="77777777" w:rsidR="009C7EA0" w:rsidRDefault="009C7E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73FD4" w14:textId="7AA83482" w:rsidR="00F21B49" w:rsidRDefault="00F21B49" w:rsidP="00F51788">
    <w:pPr>
      <w:pStyle w:val="Footer"/>
      <w:rPr>
        <w:sz w:val="16"/>
      </w:rPr>
    </w:pPr>
    <w:r w:rsidRPr="00F51788">
      <w:rPr>
        <w:sz w:val="16"/>
      </w:rPr>
      <w:t>DIR Hardware Bulk Purchase FY</w:t>
    </w:r>
    <w:r w:rsidR="00EC18E2">
      <w:rPr>
        <w:sz w:val="16"/>
      </w:rPr>
      <w:t>20</w:t>
    </w:r>
    <w:r w:rsidRPr="00F51788">
      <w:rPr>
        <w:sz w:val="16"/>
      </w:rPr>
      <w:t xml:space="preserve"> – FY</w:t>
    </w:r>
    <w:r>
      <w:rPr>
        <w:sz w:val="16"/>
      </w:rPr>
      <w:t>2</w:t>
    </w:r>
    <w:r w:rsidR="00EC18E2">
      <w:rPr>
        <w:sz w:val="16"/>
      </w:rPr>
      <w:t>1</w:t>
    </w:r>
  </w:p>
  <w:p w14:paraId="69B9BEE1" w14:textId="4B106DB6" w:rsidR="00F21B49" w:rsidRPr="003061E7" w:rsidRDefault="00F21B49" w:rsidP="00F51788">
    <w:pPr>
      <w:pStyle w:val="Footer"/>
      <w:rPr>
        <w:sz w:val="16"/>
      </w:rPr>
    </w:pPr>
    <w:r w:rsidRPr="007B6686">
      <w:rPr>
        <w:sz w:val="16"/>
      </w:rPr>
      <w:t xml:space="preserve">DIR Bulk Purchase Initiative </w:t>
    </w:r>
    <w:r w:rsidR="00EC18E2">
      <w:rPr>
        <w:sz w:val="16"/>
      </w:rPr>
      <w:t>DIR</w:t>
    </w:r>
    <w:r w:rsidRPr="007B6686">
      <w:rPr>
        <w:sz w:val="16"/>
      </w:rPr>
      <w:t>BP20</w:t>
    </w:r>
    <w:r w:rsidR="00EC18E2">
      <w:rPr>
        <w:sz w:val="16"/>
      </w:rPr>
      <w:t>20-27</w:t>
    </w:r>
    <w:r w:rsidRPr="007B6686">
      <w:rPr>
        <w:sz w:val="16"/>
      </w:rPr>
      <w:t>-</w:t>
    </w:r>
    <w:r w:rsidR="00EC18E2">
      <w:rPr>
        <w:sz w:val="16"/>
      </w:rPr>
      <w:t>DR</w:t>
    </w:r>
  </w:p>
  <w:p w14:paraId="085BF0E5" w14:textId="77777777" w:rsidR="00F21B49" w:rsidRDefault="00F21B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E471F"/>
    <w:multiLevelType w:val="hybridMultilevel"/>
    <w:tmpl w:val="7BF253E0"/>
    <w:lvl w:ilvl="0" w:tplc="255CA5AC">
      <w:start w:val="1"/>
      <w:numFmt w:val="bullet"/>
      <w:lvlText w:val="•"/>
      <w:lvlJc w:val="left"/>
      <w:pPr>
        <w:ind w:left="306" w:hanging="118"/>
      </w:pPr>
      <w:rPr>
        <w:rFonts w:ascii="Arial" w:eastAsia="Arial" w:hAnsi="Arial" w:hint="default"/>
        <w:color w:val="0A0C0C"/>
        <w:w w:val="134"/>
        <w:sz w:val="11"/>
        <w:szCs w:val="11"/>
      </w:rPr>
    </w:lvl>
    <w:lvl w:ilvl="1" w:tplc="6480FB14">
      <w:start w:val="1"/>
      <w:numFmt w:val="bullet"/>
      <w:lvlText w:val="-"/>
      <w:lvlJc w:val="left"/>
      <w:pPr>
        <w:ind w:left="530" w:hanging="106"/>
      </w:pPr>
      <w:rPr>
        <w:rFonts w:ascii="Arial" w:eastAsia="Arial" w:hAnsi="Arial" w:hint="default"/>
        <w:color w:val="232323"/>
        <w:w w:val="164"/>
        <w:sz w:val="11"/>
        <w:szCs w:val="11"/>
      </w:rPr>
    </w:lvl>
    <w:lvl w:ilvl="2" w:tplc="EA0C89AC">
      <w:start w:val="1"/>
      <w:numFmt w:val="bullet"/>
      <w:lvlText w:val="•"/>
      <w:lvlJc w:val="left"/>
      <w:pPr>
        <w:ind w:left="801" w:hanging="106"/>
      </w:pPr>
      <w:rPr>
        <w:rFonts w:hint="default"/>
      </w:rPr>
    </w:lvl>
    <w:lvl w:ilvl="3" w:tplc="039CCEE4">
      <w:start w:val="1"/>
      <w:numFmt w:val="bullet"/>
      <w:lvlText w:val="•"/>
      <w:lvlJc w:val="left"/>
      <w:pPr>
        <w:ind w:left="1072" w:hanging="106"/>
      </w:pPr>
      <w:rPr>
        <w:rFonts w:hint="default"/>
      </w:rPr>
    </w:lvl>
    <w:lvl w:ilvl="4" w:tplc="9564BC6E">
      <w:start w:val="1"/>
      <w:numFmt w:val="bullet"/>
      <w:lvlText w:val="•"/>
      <w:lvlJc w:val="left"/>
      <w:pPr>
        <w:ind w:left="1343" w:hanging="106"/>
      </w:pPr>
      <w:rPr>
        <w:rFonts w:hint="default"/>
      </w:rPr>
    </w:lvl>
    <w:lvl w:ilvl="5" w:tplc="3DD69B20">
      <w:start w:val="1"/>
      <w:numFmt w:val="bullet"/>
      <w:lvlText w:val="•"/>
      <w:lvlJc w:val="left"/>
      <w:pPr>
        <w:ind w:left="1614" w:hanging="106"/>
      </w:pPr>
      <w:rPr>
        <w:rFonts w:hint="default"/>
      </w:rPr>
    </w:lvl>
    <w:lvl w:ilvl="6" w:tplc="894218F6">
      <w:start w:val="1"/>
      <w:numFmt w:val="bullet"/>
      <w:lvlText w:val="•"/>
      <w:lvlJc w:val="left"/>
      <w:pPr>
        <w:ind w:left="1885" w:hanging="106"/>
      </w:pPr>
      <w:rPr>
        <w:rFonts w:hint="default"/>
      </w:rPr>
    </w:lvl>
    <w:lvl w:ilvl="7" w:tplc="D5B6622C">
      <w:start w:val="1"/>
      <w:numFmt w:val="bullet"/>
      <w:lvlText w:val="•"/>
      <w:lvlJc w:val="left"/>
      <w:pPr>
        <w:ind w:left="2156" w:hanging="106"/>
      </w:pPr>
      <w:rPr>
        <w:rFonts w:hint="default"/>
      </w:rPr>
    </w:lvl>
    <w:lvl w:ilvl="8" w:tplc="9F18FC40">
      <w:start w:val="1"/>
      <w:numFmt w:val="bullet"/>
      <w:lvlText w:val="•"/>
      <w:lvlJc w:val="left"/>
      <w:pPr>
        <w:ind w:left="2427" w:hanging="106"/>
      </w:pPr>
      <w:rPr>
        <w:rFonts w:hint="default"/>
      </w:rPr>
    </w:lvl>
  </w:abstractNum>
  <w:abstractNum w:abstractNumId="1" w15:restartNumberingAfterBreak="0">
    <w:nsid w:val="2C101B8F"/>
    <w:multiLevelType w:val="hybridMultilevel"/>
    <w:tmpl w:val="FB2EA3FA"/>
    <w:lvl w:ilvl="0" w:tplc="5D40E6A2">
      <w:start w:val="1"/>
      <w:numFmt w:val="bullet"/>
      <w:lvlText w:val="•"/>
      <w:lvlJc w:val="left"/>
      <w:pPr>
        <w:ind w:left="3920" w:hanging="101"/>
      </w:pPr>
      <w:rPr>
        <w:rFonts w:ascii="HP Simplified Light" w:eastAsia="HP Simplified Light" w:hAnsi="HP Simplified Light" w:hint="default"/>
        <w:color w:val="231F20"/>
        <w:sz w:val="18"/>
        <w:szCs w:val="18"/>
      </w:rPr>
    </w:lvl>
    <w:lvl w:ilvl="1" w:tplc="5F4EB71A">
      <w:start w:val="1"/>
      <w:numFmt w:val="bullet"/>
      <w:lvlText w:val="•"/>
      <w:lvlJc w:val="left"/>
      <w:pPr>
        <w:ind w:left="4628" w:hanging="101"/>
      </w:pPr>
      <w:rPr>
        <w:rFonts w:hint="default"/>
      </w:rPr>
    </w:lvl>
    <w:lvl w:ilvl="2" w:tplc="E6AE1F7C">
      <w:start w:val="1"/>
      <w:numFmt w:val="bullet"/>
      <w:lvlText w:val="•"/>
      <w:lvlJc w:val="left"/>
      <w:pPr>
        <w:ind w:left="5336" w:hanging="101"/>
      </w:pPr>
      <w:rPr>
        <w:rFonts w:hint="default"/>
      </w:rPr>
    </w:lvl>
    <w:lvl w:ilvl="3" w:tplc="277E59C2">
      <w:start w:val="1"/>
      <w:numFmt w:val="bullet"/>
      <w:lvlText w:val="•"/>
      <w:lvlJc w:val="left"/>
      <w:pPr>
        <w:ind w:left="6044" w:hanging="101"/>
      </w:pPr>
      <w:rPr>
        <w:rFonts w:hint="default"/>
      </w:rPr>
    </w:lvl>
    <w:lvl w:ilvl="4" w:tplc="C192A646">
      <w:start w:val="1"/>
      <w:numFmt w:val="bullet"/>
      <w:lvlText w:val="•"/>
      <w:lvlJc w:val="left"/>
      <w:pPr>
        <w:ind w:left="6752" w:hanging="101"/>
      </w:pPr>
      <w:rPr>
        <w:rFonts w:hint="default"/>
      </w:rPr>
    </w:lvl>
    <w:lvl w:ilvl="5" w:tplc="7EF4BAD4">
      <w:start w:val="1"/>
      <w:numFmt w:val="bullet"/>
      <w:lvlText w:val="•"/>
      <w:lvlJc w:val="left"/>
      <w:pPr>
        <w:ind w:left="7460" w:hanging="101"/>
      </w:pPr>
      <w:rPr>
        <w:rFonts w:hint="default"/>
      </w:rPr>
    </w:lvl>
    <w:lvl w:ilvl="6" w:tplc="FC247B18">
      <w:start w:val="1"/>
      <w:numFmt w:val="bullet"/>
      <w:lvlText w:val="•"/>
      <w:lvlJc w:val="left"/>
      <w:pPr>
        <w:ind w:left="8168" w:hanging="101"/>
      </w:pPr>
      <w:rPr>
        <w:rFonts w:hint="default"/>
      </w:rPr>
    </w:lvl>
    <w:lvl w:ilvl="7" w:tplc="E5D01798">
      <w:start w:val="1"/>
      <w:numFmt w:val="bullet"/>
      <w:lvlText w:val="•"/>
      <w:lvlJc w:val="left"/>
      <w:pPr>
        <w:ind w:left="8876" w:hanging="101"/>
      </w:pPr>
      <w:rPr>
        <w:rFonts w:hint="default"/>
      </w:rPr>
    </w:lvl>
    <w:lvl w:ilvl="8" w:tplc="76EA8438">
      <w:start w:val="1"/>
      <w:numFmt w:val="bullet"/>
      <w:lvlText w:val="•"/>
      <w:lvlJc w:val="left"/>
      <w:pPr>
        <w:ind w:left="9584" w:hanging="101"/>
      </w:pPr>
      <w:rPr>
        <w:rFonts w:hint="default"/>
      </w:rPr>
    </w:lvl>
  </w:abstractNum>
  <w:abstractNum w:abstractNumId="2" w15:restartNumberingAfterBreak="0">
    <w:nsid w:val="527B7286"/>
    <w:multiLevelType w:val="hybridMultilevel"/>
    <w:tmpl w:val="96D26C42"/>
    <w:lvl w:ilvl="0" w:tplc="BD141A84">
      <w:start w:val="1"/>
      <w:numFmt w:val="bullet"/>
      <w:lvlText w:val="•"/>
      <w:lvlJc w:val="left"/>
      <w:pPr>
        <w:ind w:left="3920" w:hanging="101"/>
      </w:pPr>
      <w:rPr>
        <w:rFonts w:ascii="HP Simplified Light" w:eastAsia="HP Simplified Light" w:hAnsi="HP Simplified Light" w:hint="default"/>
        <w:color w:val="231F20"/>
        <w:sz w:val="18"/>
        <w:szCs w:val="18"/>
      </w:rPr>
    </w:lvl>
    <w:lvl w:ilvl="1" w:tplc="B2388C48">
      <w:start w:val="1"/>
      <w:numFmt w:val="bullet"/>
      <w:lvlText w:val="–"/>
      <w:lvlJc w:val="left"/>
      <w:pPr>
        <w:ind w:left="4080" w:hanging="141"/>
      </w:pPr>
      <w:rPr>
        <w:rFonts w:ascii="HP Simplified Light" w:eastAsia="HP Simplified Light" w:hAnsi="HP Simplified Light" w:hint="default"/>
        <w:color w:val="231F20"/>
        <w:sz w:val="18"/>
        <w:szCs w:val="18"/>
      </w:rPr>
    </w:lvl>
    <w:lvl w:ilvl="2" w:tplc="4900EC2C">
      <w:start w:val="1"/>
      <w:numFmt w:val="bullet"/>
      <w:lvlText w:val="•"/>
      <w:lvlJc w:val="left"/>
      <w:pPr>
        <w:ind w:left="4100" w:hanging="141"/>
      </w:pPr>
      <w:rPr>
        <w:rFonts w:hint="default"/>
      </w:rPr>
    </w:lvl>
    <w:lvl w:ilvl="3" w:tplc="D7300142">
      <w:start w:val="1"/>
      <w:numFmt w:val="bullet"/>
      <w:lvlText w:val="•"/>
      <w:lvlJc w:val="left"/>
      <w:pPr>
        <w:ind w:left="4962" w:hanging="141"/>
      </w:pPr>
      <w:rPr>
        <w:rFonts w:hint="default"/>
      </w:rPr>
    </w:lvl>
    <w:lvl w:ilvl="4" w:tplc="8D4883A4">
      <w:start w:val="1"/>
      <w:numFmt w:val="bullet"/>
      <w:lvlText w:val="•"/>
      <w:lvlJc w:val="left"/>
      <w:pPr>
        <w:ind w:left="5825" w:hanging="141"/>
      </w:pPr>
      <w:rPr>
        <w:rFonts w:hint="default"/>
      </w:rPr>
    </w:lvl>
    <w:lvl w:ilvl="5" w:tplc="93604826">
      <w:start w:val="1"/>
      <w:numFmt w:val="bullet"/>
      <w:lvlText w:val="•"/>
      <w:lvlJc w:val="left"/>
      <w:pPr>
        <w:ind w:left="6687" w:hanging="141"/>
      </w:pPr>
      <w:rPr>
        <w:rFonts w:hint="default"/>
      </w:rPr>
    </w:lvl>
    <w:lvl w:ilvl="6" w:tplc="404AB59E">
      <w:start w:val="1"/>
      <w:numFmt w:val="bullet"/>
      <w:lvlText w:val="•"/>
      <w:lvlJc w:val="left"/>
      <w:pPr>
        <w:ind w:left="7550" w:hanging="141"/>
      </w:pPr>
      <w:rPr>
        <w:rFonts w:hint="default"/>
      </w:rPr>
    </w:lvl>
    <w:lvl w:ilvl="7" w:tplc="F00A59B8">
      <w:start w:val="1"/>
      <w:numFmt w:val="bullet"/>
      <w:lvlText w:val="•"/>
      <w:lvlJc w:val="left"/>
      <w:pPr>
        <w:ind w:left="8412" w:hanging="141"/>
      </w:pPr>
      <w:rPr>
        <w:rFonts w:hint="default"/>
      </w:rPr>
    </w:lvl>
    <w:lvl w:ilvl="8" w:tplc="42C4D4FC">
      <w:start w:val="1"/>
      <w:numFmt w:val="bullet"/>
      <w:lvlText w:val="•"/>
      <w:lvlJc w:val="left"/>
      <w:pPr>
        <w:ind w:left="9275" w:hanging="141"/>
      </w:pPr>
      <w:rPr>
        <w:rFonts w:hint="default"/>
      </w:rPr>
    </w:lvl>
  </w:abstractNum>
  <w:abstractNum w:abstractNumId="3" w15:restartNumberingAfterBreak="0">
    <w:nsid w:val="5F6A33C5"/>
    <w:multiLevelType w:val="hybridMultilevel"/>
    <w:tmpl w:val="71FADF8E"/>
    <w:lvl w:ilvl="0" w:tplc="B0F06E7E">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387402"/>
    <w:multiLevelType w:val="hybridMultilevel"/>
    <w:tmpl w:val="94EA38D0"/>
    <w:lvl w:ilvl="0" w:tplc="0778BFC2">
      <w:start w:val="1"/>
      <w:numFmt w:val="bullet"/>
      <w:lvlText w:val="•"/>
      <w:lvlJc w:val="left"/>
      <w:pPr>
        <w:ind w:left="118" w:hanging="112"/>
      </w:pPr>
      <w:rPr>
        <w:rFonts w:ascii="Arial" w:eastAsia="Arial" w:hAnsi="Arial" w:hint="default"/>
        <w:color w:val="F6F6F7"/>
        <w:w w:val="123"/>
        <w:sz w:val="12"/>
        <w:szCs w:val="12"/>
      </w:rPr>
    </w:lvl>
    <w:lvl w:ilvl="1" w:tplc="0A0E3608">
      <w:start w:val="1"/>
      <w:numFmt w:val="bullet"/>
      <w:lvlText w:val="•"/>
      <w:lvlJc w:val="left"/>
      <w:pPr>
        <w:ind w:left="335" w:hanging="112"/>
      </w:pPr>
      <w:rPr>
        <w:rFonts w:hint="default"/>
      </w:rPr>
    </w:lvl>
    <w:lvl w:ilvl="2" w:tplc="187CA96C">
      <w:start w:val="1"/>
      <w:numFmt w:val="bullet"/>
      <w:lvlText w:val="•"/>
      <w:lvlJc w:val="left"/>
      <w:pPr>
        <w:ind w:left="552" w:hanging="112"/>
      </w:pPr>
      <w:rPr>
        <w:rFonts w:hint="default"/>
      </w:rPr>
    </w:lvl>
    <w:lvl w:ilvl="3" w:tplc="1CD4559C">
      <w:start w:val="1"/>
      <w:numFmt w:val="bullet"/>
      <w:lvlText w:val="•"/>
      <w:lvlJc w:val="left"/>
      <w:pPr>
        <w:ind w:left="770" w:hanging="112"/>
      </w:pPr>
      <w:rPr>
        <w:rFonts w:hint="default"/>
      </w:rPr>
    </w:lvl>
    <w:lvl w:ilvl="4" w:tplc="BD62D3A6">
      <w:start w:val="1"/>
      <w:numFmt w:val="bullet"/>
      <w:lvlText w:val="•"/>
      <w:lvlJc w:val="left"/>
      <w:pPr>
        <w:ind w:left="987" w:hanging="112"/>
      </w:pPr>
      <w:rPr>
        <w:rFonts w:hint="default"/>
      </w:rPr>
    </w:lvl>
    <w:lvl w:ilvl="5" w:tplc="2290454C">
      <w:start w:val="1"/>
      <w:numFmt w:val="bullet"/>
      <w:lvlText w:val="•"/>
      <w:lvlJc w:val="left"/>
      <w:pPr>
        <w:ind w:left="1204" w:hanging="112"/>
      </w:pPr>
      <w:rPr>
        <w:rFonts w:hint="default"/>
      </w:rPr>
    </w:lvl>
    <w:lvl w:ilvl="6" w:tplc="C28C004C">
      <w:start w:val="1"/>
      <w:numFmt w:val="bullet"/>
      <w:lvlText w:val="•"/>
      <w:lvlJc w:val="left"/>
      <w:pPr>
        <w:ind w:left="1422" w:hanging="112"/>
      </w:pPr>
      <w:rPr>
        <w:rFonts w:hint="default"/>
      </w:rPr>
    </w:lvl>
    <w:lvl w:ilvl="7" w:tplc="9E0A660A">
      <w:start w:val="1"/>
      <w:numFmt w:val="bullet"/>
      <w:lvlText w:val="•"/>
      <w:lvlJc w:val="left"/>
      <w:pPr>
        <w:ind w:left="1639" w:hanging="112"/>
      </w:pPr>
      <w:rPr>
        <w:rFonts w:hint="default"/>
      </w:rPr>
    </w:lvl>
    <w:lvl w:ilvl="8" w:tplc="0616D54A">
      <w:start w:val="1"/>
      <w:numFmt w:val="bullet"/>
      <w:lvlText w:val="•"/>
      <w:lvlJc w:val="left"/>
      <w:pPr>
        <w:ind w:left="1857" w:hanging="112"/>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687"/>
    <w:rsid w:val="00012957"/>
    <w:rsid w:val="00013571"/>
    <w:rsid w:val="0001662B"/>
    <w:rsid w:val="00027BD4"/>
    <w:rsid w:val="00032068"/>
    <w:rsid w:val="00035235"/>
    <w:rsid w:val="000418B0"/>
    <w:rsid w:val="00042BAB"/>
    <w:rsid w:val="0004300F"/>
    <w:rsid w:val="00043DB6"/>
    <w:rsid w:val="00050C5F"/>
    <w:rsid w:val="000519DB"/>
    <w:rsid w:val="00053ECD"/>
    <w:rsid w:val="000626BF"/>
    <w:rsid w:val="00063EA5"/>
    <w:rsid w:val="00064280"/>
    <w:rsid w:val="00065459"/>
    <w:rsid w:val="00076DB7"/>
    <w:rsid w:val="00084AA1"/>
    <w:rsid w:val="00091817"/>
    <w:rsid w:val="000927BE"/>
    <w:rsid w:val="000A5CC1"/>
    <w:rsid w:val="000A683E"/>
    <w:rsid w:val="000B0361"/>
    <w:rsid w:val="000C3C84"/>
    <w:rsid w:val="000C3EDA"/>
    <w:rsid w:val="000C6341"/>
    <w:rsid w:val="000E7927"/>
    <w:rsid w:val="000F03CF"/>
    <w:rsid w:val="000F334D"/>
    <w:rsid w:val="00104049"/>
    <w:rsid w:val="00106EE9"/>
    <w:rsid w:val="001159FB"/>
    <w:rsid w:val="001208C5"/>
    <w:rsid w:val="00123FD8"/>
    <w:rsid w:val="00125604"/>
    <w:rsid w:val="001264CA"/>
    <w:rsid w:val="00136782"/>
    <w:rsid w:val="00143618"/>
    <w:rsid w:val="001455CE"/>
    <w:rsid w:val="00146A15"/>
    <w:rsid w:val="00151D99"/>
    <w:rsid w:val="00156BD8"/>
    <w:rsid w:val="00165BA9"/>
    <w:rsid w:val="00166CE6"/>
    <w:rsid w:val="0018198D"/>
    <w:rsid w:val="001824F9"/>
    <w:rsid w:val="00182E80"/>
    <w:rsid w:val="00184981"/>
    <w:rsid w:val="00192BF7"/>
    <w:rsid w:val="00193633"/>
    <w:rsid w:val="00194877"/>
    <w:rsid w:val="001A7CA6"/>
    <w:rsid w:val="001B109F"/>
    <w:rsid w:val="001B248D"/>
    <w:rsid w:val="001B4D46"/>
    <w:rsid w:val="001B7EAE"/>
    <w:rsid w:val="001D26E5"/>
    <w:rsid w:val="001D3738"/>
    <w:rsid w:val="001D7C23"/>
    <w:rsid w:val="001E37FB"/>
    <w:rsid w:val="001E5EAD"/>
    <w:rsid w:val="001E7CC1"/>
    <w:rsid w:val="001F0941"/>
    <w:rsid w:val="001F7B3A"/>
    <w:rsid w:val="001F7EBC"/>
    <w:rsid w:val="002005AE"/>
    <w:rsid w:val="002051AB"/>
    <w:rsid w:val="00217544"/>
    <w:rsid w:val="00225107"/>
    <w:rsid w:val="0022791E"/>
    <w:rsid w:val="00236C6A"/>
    <w:rsid w:val="00244C8F"/>
    <w:rsid w:val="00245A3B"/>
    <w:rsid w:val="00252EC3"/>
    <w:rsid w:val="00254066"/>
    <w:rsid w:val="00254229"/>
    <w:rsid w:val="002566B4"/>
    <w:rsid w:val="00260063"/>
    <w:rsid w:val="00291663"/>
    <w:rsid w:val="00294DEE"/>
    <w:rsid w:val="00295CC4"/>
    <w:rsid w:val="00297B67"/>
    <w:rsid w:val="002A6432"/>
    <w:rsid w:val="002C7624"/>
    <w:rsid w:val="002D110A"/>
    <w:rsid w:val="002D6639"/>
    <w:rsid w:val="002E48A1"/>
    <w:rsid w:val="002E5B43"/>
    <w:rsid w:val="002E5FEF"/>
    <w:rsid w:val="002F08AE"/>
    <w:rsid w:val="002F2F3E"/>
    <w:rsid w:val="002F667A"/>
    <w:rsid w:val="00300AD7"/>
    <w:rsid w:val="00303466"/>
    <w:rsid w:val="00304EA7"/>
    <w:rsid w:val="003061E7"/>
    <w:rsid w:val="00307525"/>
    <w:rsid w:val="003217C5"/>
    <w:rsid w:val="00322599"/>
    <w:rsid w:val="003319EF"/>
    <w:rsid w:val="003331CF"/>
    <w:rsid w:val="00336DBC"/>
    <w:rsid w:val="0034192A"/>
    <w:rsid w:val="00345E59"/>
    <w:rsid w:val="00347D3C"/>
    <w:rsid w:val="00354CD5"/>
    <w:rsid w:val="00361F20"/>
    <w:rsid w:val="00364630"/>
    <w:rsid w:val="00370A3D"/>
    <w:rsid w:val="00372547"/>
    <w:rsid w:val="0037419F"/>
    <w:rsid w:val="00375E03"/>
    <w:rsid w:val="00377A83"/>
    <w:rsid w:val="0038046B"/>
    <w:rsid w:val="00382120"/>
    <w:rsid w:val="00385002"/>
    <w:rsid w:val="00392A44"/>
    <w:rsid w:val="003A34BA"/>
    <w:rsid w:val="003B3A88"/>
    <w:rsid w:val="003B59EB"/>
    <w:rsid w:val="003C0AF4"/>
    <w:rsid w:val="003C0E4B"/>
    <w:rsid w:val="003D3DCF"/>
    <w:rsid w:val="003D4ECE"/>
    <w:rsid w:val="003D77C7"/>
    <w:rsid w:val="00405654"/>
    <w:rsid w:val="00407344"/>
    <w:rsid w:val="00411A04"/>
    <w:rsid w:val="00422903"/>
    <w:rsid w:val="00431C94"/>
    <w:rsid w:val="004467FA"/>
    <w:rsid w:val="00452199"/>
    <w:rsid w:val="00452B04"/>
    <w:rsid w:val="00464D26"/>
    <w:rsid w:val="00467410"/>
    <w:rsid w:val="004809CA"/>
    <w:rsid w:val="004931DC"/>
    <w:rsid w:val="00494AC4"/>
    <w:rsid w:val="00497E8A"/>
    <w:rsid w:val="004A404C"/>
    <w:rsid w:val="004A4C3E"/>
    <w:rsid w:val="004A532E"/>
    <w:rsid w:val="004A79B7"/>
    <w:rsid w:val="004B41DE"/>
    <w:rsid w:val="004B61F0"/>
    <w:rsid w:val="004C65F8"/>
    <w:rsid w:val="004D1A57"/>
    <w:rsid w:val="004D688A"/>
    <w:rsid w:val="004D73C6"/>
    <w:rsid w:val="004F2B78"/>
    <w:rsid w:val="004F41E1"/>
    <w:rsid w:val="004F577A"/>
    <w:rsid w:val="00502644"/>
    <w:rsid w:val="00504271"/>
    <w:rsid w:val="00505F90"/>
    <w:rsid w:val="005109E3"/>
    <w:rsid w:val="0052389C"/>
    <w:rsid w:val="005353A9"/>
    <w:rsid w:val="00544693"/>
    <w:rsid w:val="005450D4"/>
    <w:rsid w:val="00547C0F"/>
    <w:rsid w:val="0055499D"/>
    <w:rsid w:val="00565047"/>
    <w:rsid w:val="0057088A"/>
    <w:rsid w:val="005769DE"/>
    <w:rsid w:val="00596958"/>
    <w:rsid w:val="005A1575"/>
    <w:rsid w:val="005B6B71"/>
    <w:rsid w:val="005C2FD9"/>
    <w:rsid w:val="005C3A4B"/>
    <w:rsid w:val="005C3F1F"/>
    <w:rsid w:val="005D277C"/>
    <w:rsid w:val="005D4577"/>
    <w:rsid w:val="005D68D7"/>
    <w:rsid w:val="005E7C25"/>
    <w:rsid w:val="005F156F"/>
    <w:rsid w:val="005F3223"/>
    <w:rsid w:val="005F3E06"/>
    <w:rsid w:val="0061486F"/>
    <w:rsid w:val="006212D2"/>
    <w:rsid w:val="0063032E"/>
    <w:rsid w:val="006415C7"/>
    <w:rsid w:val="0064268C"/>
    <w:rsid w:val="00654321"/>
    <w:rsid w:val="006614E5"/>
    <w:rsid w:val="00662D84"/>
    <w:rsid w:val="00677684"/>
    <w:rsid w:val="00680627"/>
    <w:rsid w:val="00684778"/>
    <w:rsid w:val="00685E24"/>
    <w:rsid w:val="00693106"/>
    <w:rsid w:val="0069419A"/>
    <w:rsid w:val="0069432E"/>
    <w:rsid w:val="006A4CE5"/>
    <w:rsid w:val="006A5C3E"/>
    <w:rsid w:val="006A7A30"/>
    <w:rsid w:val="006B6F5F"/>
    <w:rsid w:val="006B79E8"/>
    <w:rsid w:val="006C0349"/>
    <w:rsid w:val="006E23BB"/>
    <w:rsid w:val="006F5645"/>
    <w:rsid w:val="0070356D"/>
    <w:rsid w:val="00712016"/>
    <w:rsid w:val="0071551D"/>
    <w:rsid w:val="00720D65"/>
    <w:rsid w:val="007310AA"/>
    <w:rsid w:val="00731D9C"/>
    <w:rsid w:val="007322A1"/>
    <w:rsid w:val="00732965"/>
    <w:rsid w:val="00732D22"/>
    <w:rsid w:val="00734FAE"/>
    <w:rsid w:val="007352A9"/>
    <w:rsid w:val="0073575D"/>
    <w:rsid w:val="00735964"/>
    <w:rsid w:val="007378F6"/>
    <w:rsid w:val="007529B4"/>
    <w:rsid w:val="00763F41"/>
    <w:rsid w:val="00776CF7"/>
    <w:rsid w:val="0078279D"/>
    <w:rsid w:val="00785169"/>
    <w:rsid w:val="00785452"/>
    <w:rsid w:val="00791E11"/>
    <w:rsid w:val="0079227D"/>
    <w:rsid w:val="0079621B"/>
    <w:rsid w:val="00796B46"/>
    <w:rsid w:val="007A1CBF"/>
    <w:rsid w:val="007B2642"/>
    <w:rsid w:val="007B5FBC"/>
    <w:rsid w:val="007B6686"/>
    <w:rsid w:val="007B6E27"/>
    <w:rsid w:val="007C21CF"/>
    <w:rsid w:val="007D1530"/>
    <w:rsid w:val="007E27BC"/>
    <w:rsid w:val="007E4982"/>
    <w:rsid w:val="007E53A0"/>
    <w:rsid w:val="007E5D9C"/>
    <w:rsid w:val="007F39C5"/>
    <w:rsid w:val="007F4B35"/>
    <w:rsid w:val="008006E4"/>
    <w:rsid w:val="008014D1"/>
    <w:rsid w:val="00801BF9"/>
    <w:rsid w:val="00810704"/>
    <w:rsid w:val="008173C4"/>
    <w:rsid w:val="00817C79"/>
    <w:rsid w:val="00821569"/>
    <w:rsid w:val="00836F0B"/>
    <w:rsid w:val="0085192E"/>
    <w:rsid w:val="0085563F"/>
    <w:rsid w:val="00857DDC"/>
    <w:rsid w:val="00864338"/>
    <w:rsid w:val="00865A3C"/>
    <w:rsid w:val="0087380C"/>
    <w:rsid w:val="00873DB0"/>
    <w:rsid w:val="008754C9"/>
    <w:rsid w:val="00890611"/>
    <w:rsid w:val="0089093E"/>
    <w:rsid w:val="008B25A7"/>
    <w:rsid w:val="008C17E6"/>
    <w:rsid w:val="008C63E9"/>
    <w:rsid w:val="008C6433"/>
    <w:rsid w:val="008D70D2"/>
    <w:rsid w:val="008E08D5"/>
    <w:rsid w:val="008E440E"/>
    <w:rsid w:val="008E5901"/>
    <w:rsid w:val="008F194D"/>
    <w:rsid w:val="008F55FE"/>
    <w:rsid w:val="00901087"/>
    <w:rsid w:val="00901E8B"/>
    <w:rsid w:val="00915287"/>
    <w:rsid w:val="00922163"/>
    <w:rsid w:val="00930343"/>
    <w:rsid w:val="00945960"/>
    <w:rsid w:val="00960C63"/>
    <w:rsid w:val="00967C29"/>
    <w:rsid w:val="00975B36"/>
    <w:rsid w:val="0098036B"/>
    <w:rsid w:val="00982908"/>
    <w:rsid w:val="00993E6B"/>
    <w:rsid w:val="00996508"/>
    <w:rsid w:val="009B2896"/>
    <w:rsid w:val="009C210D"/>
    <w:rsid w:val="009C7CBB"/>
    <w:rsid w:val="009C7EA0"/>
    <w:rsid w:val="009D7769"/>
    <w:rsid w:val="009E1192"/>
    <w:rsid w:val="009E1B4F"/>
    <w:rsid w:val="009E329A"/>
    <w:rsid w:val="009F3167"/>
    <w:rsid w:val="009F3A6C"/>
    <w:rsid w:val="00A10727"/>
    <w:rsid w:val="00A10FDD"/>
    <w:rsid w:val="00A11518"/>
    <w:rsid w:val="00A207A0"/>
    <w:rsid w:val="00A208D7"/>
    <w:rsid w:val="00A35EB1"/>
    <w:rsid w:val="00A45CE4"/>
    <w:rsid w:val="00A46840"/>
    <w:rsid w:val="00A5120F"/>
    <w:rsid w:val="00A579A6"/>
    <w:rsid w:val="00A6024D"/>
    <w:rsid w:val="00A641EE"/>
    <w:rsid w:val="00A70668"/>
    <w:rsid w:val="00A72780"/>
    <w:rsid w:val="00A76E5D"/>
    <w:rsid w:val="00A77FB1"/>
    <w:rsid w:val="00A904B1"/>
    <w:rsid w:val="00A9276B"/>
    <w:rsid w:val="00A94A99"/>
    <w:rsid w:val="00AB2FA1"/>
    <w:rsid w:val="00AB6DC4"/>
    <w:rsid w:val="00AC0D9E"/>
    <w:rsid w:val="00AC1652"/>
    <w:rsid w:val="00AC5070"/>
    <w:rsid w:val="00AD49B2"/>
    <w:rsid w:val="00AD4D07"/>
    <w:rsid w:val="00AE32A2"/>
    <w:rsid w:val="00AE4D7B"/>
    <w:rsid w:val="00AE5D55"/>
    <w:rsid w:val="00AE7791"/>
    <w:rsid w:val="00AF4EEF"/>
    <w:rsid w:val="00AF6148"/>
    <w:rsid w:val="00B15A3B"/>
    <w:rsid w:val="00B20857"/>
    <w:rsid w:val="00B27BC0"/>
    <w:rsid w:val="00B31EC5"/>
    <w:rsid w:val="00B37ACF"/>
    <w:rsid w:val="00B420AB"/>
    <w:rsid w:val="00B438D1"/>
    <w:rsid w:val="00B45579"/>
    <w:rsid w:val="00B530B4"/>
    <w:rsid w:val="00B62F72"/>
    <w:rsid w:val="00B64E6A"/>
    <w:rsid w:val="00B65530"/>
    <w:rsid w:val="00B72B07"/>
    <w:rsid w:val="00B7780A"/>
    <w:rsid w:val="00B868D3"/>
    <w:rsid w:val="00BA4265"/>
    <w:rsid w:val="00BC452B"/>
    <w:rsid w:val="00BC7FC8"/>
    <w:rsid w:val="00BD3ABD"/>
    <w:rsid w:val="00BE2CF8"/>
    <w:rsid w:val="00BE736F"/>
    <w:rsid w:val="00BF34AE"/>
    <w:rsid w:val="00BF43AD"/>
    <w:rsid w:val="00C0031A"/>
    <w:rsid w:val="00C0248C"/>
    <w:rsid w:val="00C11B14"/>
    <w:rsid w:val="00C13C69"/>
    <w:rsid w:val="00C143BB"/>
    <w:rsid w:val="00C3220D"/>
    <w:rsid w:val="00C37C2C"/>
    <w:rsid w:val="00C43FAA"/>
    <w:rsid w:val="00C45214"/>
    <w:rsid w:val="00C51900"/>
    <w:rsid w:val="00C52631"/>
    <w:rsid w:val="00C545D0"/>
    <w:rsid w:val="00C65AA4"/>
    <w:rsid w:val="00C67BFD"/>
    <w:rsid w:val="00C70404"/>
    <w:rsid w:val="00C738F9"/>
    <w:rsid w:val="00C81C82"/>
    <w:rsid w:val="00C82975"/>
    <w:rsid w:val="00C8725E"/>
    <w:rsid w:val="00C92855"/>
    <w:rsid w:val="00C97803"/>
    <w:rsid w:val="00CA017E"/>
    <w:rsid w:val="00CB7660"/>
    <w:rsid w:val="00CC051D"/>
    <w:rsid w:val="00CC2383"/>
    <w:rsid w:val="00CD4DA7"/>
    <w:rsid w:val="00CD66D9"/>
    <w:rsid w:val="00CE2456"/>
    <w:rsid w:val="00CE2687"/>
    <w:rsid w:val="00CE4D4C"/>
    <w:rsid w:val="00CF6898"/>
    <w:rsid w:val="00D12AE1"/>
    <w:rsid w:val="00D13B30"/>
    <w:rsid w:val="00D20B66"/>
    <w:rsid w:val="00D21353"/>
    <w:rsid w:val="00D24792"/>
    <w:rsid w:val="00D25197"/>
    <w:rsid w:val="00D25514"/>
    <w:rsid w:val="00D30535"/>
    <w:rsid w:val="00D30AC4"/>
    <w:rsid w:val="00D3370B"/>
    <w:rsid w:val="00D37E1F"/>
    <w:rsid w:val="00D402F8"/>
    <w:rsid w:val="00D448D1"/>
    <w:rsid w:val="00D4512D"/>
    <w:rsid w:val="00D50CE3"/>
    <w:rsid w:val="00D50D88"/>
    <w:rsid w:val="00D517F5"/>
    <w:rsid w:val="00D5337C"/>
    <w:rsid w:val="00D53BCF"/>
    <w:rsid w:val="00D56B94"/>
    <w:rsid w:val="00D60AB8"/>
    <w:rsid w:val="00D637AF"/>
    <w:rsid w:val="00D7300F"/>
    <w:rsid w:val="00D74DD9"/>
    <w:rsid w:val="00D813BF"/>
    <w:rsid w:val="00D956DD"/>
    <w:rsid w:val="00DA5317"/>
    <w:rsid w:val="00DA63CC"/>
    <w:rsid w:val="00DA750B"/>
    <w:rsid w:val="00DD62A5"/>
    <w:rsid w:val="00DD6D72"/>
    <w:rsid w:val="00DE3FAF"/>
    <w:rsid w:val="00DE41C8"/>
    <w:rsid w:val="00DE6720"/>
    <w:rsid w:val="00DE71E8"/>
    <w:rsid w:val="00DE76AA"/>
    <w:rsid w:val="00DF11F0"/>
    <w:rsid w:val="00DF2771"/>
    <w:rsid w:val="00DF2E7C"/>
    <w:rsid w:val="00E00B94"/>
    <w:rsid w:val="00E04877"/>
    <w:rsid w:val="00E06F94"/>
    <w:rsid w:val="00E1104F"/>
    <w:rsid w:val="00E12337"/>
    <w:rsid w:val="00E17A91"/>
    <w:rsid w:val="00E21B12"/>
    <w:rsid w:val="00E21E5F"/>
    <w:rsid w:val="00E23948"/>
    <w:rsid w:val="00E26174"/>
    <w:rsid w:val="00E5253D"/>
    <w:rsid w:val="00E76FA2"/>
    <w:rsid w:val="00E85571"/>
    <w:rsid w:val="00E941AA"/>
    <w:rsid w:val="00E974BA"/>
    <w:rsid w:val="00EA379F"/>
    <w:rsid w:val="00EA453E"/>
    <w:rsid w:val="00EB2576"/>
    <w:rsid w:val="00EB438F"/>
    <w:rsid w:val="00EB5935"/>
    <w:rsid w:val="00EC0DFA"/>
    <w:rsid w:val="00EC18E2"/>
    <w:rsid w:val="00EC5235"/>
    <w:rsid w:val="00ED4372"/>
    <w:rsid w:val="00ED58F4"/>
    <w:rsid w:val="00ED5E61"/>
    <w:rsid w:val="00EE4042"/>
    <w:rsid w:val="00EE4F1E"/>
    <w:rsid w:val="00EE5B3B"/>
    <w:rsid w:val="00EF17E9"/>
    <w:rsid w:val="00EF34E2"/>
    <w:rsid w:val="00F00868"/>
    <w:rsid w:val="00F05DD5"/>
    <w:rsid w:val="00F152B2"/>
    <w:rsid w:val="00F163A7"/>
    <w:rsid w:val="00F17A48"/>
    <w:rsid w:val="00F21B49"/>
    <w:rsid w:val="00F331CB"/>
    <w:rsid w:val="00F343D5"/>
    <w:rsid w:val="00F36B5C"/>
    <w:rsid w:val="00F37330"/>
    <w:rsid w:val="00F469CD"/>
    <w:rsid w:val="00F51788"/>
    <w:rsid w:val="00F61F44"/>
    <w:rsid w:val="00F82869"/>
    <w:rsid w:val="00F87B6E"/>
    <w:rsid w:val="00F923E1"/>
    <w:rsid w:val="00F92DCA"/>
    <w:rsid w:val="00FA55BD"/>
    <w:rsid w:val="00FB312C"/>
    <w:rsid w:val="00FB71D9"/>
    <w:rsid w:val="00FC07AA"/>
    <w:rsid w:val="00FC3524"/>
    <w:rsid w:val="00FC37C7"/>
    <w:rsid w:val="00FD2DAF"/>
    <w:rsid w:val="00FD3226"/>
    <w:rsid w:val="00FD453C"/>
    <w:rsid w:val="00FE5043"/>
    <w:rsid w:val="00FE6535"/>
    <w:rsid w:val="00FF1A27"/>
    <w:rsid w:val="0251AF91"/>
    <w:rsid w:val="18E5E945"/>
    <w:rsid w:val="18EF762B"/>
    <w:rsid w:val="2C5E4D73"/>
    <w:rsid w:val="416C4E8D"/>
    <w:rsid w:val="5A99A750"/>
    <w:rsid w:val="6A2F09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DB2F96"/>
  <w15:chartTrackingRefBased/>
  <w15:docId w15:val="{09E45975-49AF-4D35-8F5F-1016150F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898"/>
    <w:pPr>
      <w:jc w:val="both"/>
    </w:pPr>
  </w:style>
  <w:style w:type="paragraph" w:styleId="Heading1">
    <w:name w:val="heading 1"/>
    <w:basedOn w:val="Normal"/>
    <w:next w:val="Normal"/>
    <w:link w:val="Heading1Char"/>
    <w:uiPriority w:val="9"/>
    <w:qFormat/>
    <w:rsid w:val="00CE26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4ECE"/>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CE26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unhideWhenUsed/>
    <w:qFormat/>
    <w:rsid w:val="000927BE"/>
    <w:pPr>
      <w:widowControl w:val="0"/>
      <w:spacing w:before="25" w:after="0" w:line="240" w:lineRule="auto"/>
      <w:ind w:left="100"/>
      <w:jc w:val="left"/>
      <w:outlineLvl w:val="3"/>
    </w:pPr>
    <w:rPr>
      <w:rFonts w:ascii="Calibri" w:eastAsia="Calibri" w:hAnsi="Calibri"/>
    </w:rPr>
  </w:style>
  <w:style w:type="paragraph" w:styleId="Heading5">
    <w:name w:val="heading 5"/>
    <w:basedOn w:val="Normal"/>
    <w:link w:val="Heading5Char"/>
    <w:uiPriority w:val="9"/>
    <w:unhideWhenUsed/>
    <w:qFormat/>
    <w:rsid w:val="000927BE"/>
    <w:pPr>
      <w:widowControl w:val="0"/>
      <w:spacing w:before="86" w:after="0" w:line="240" w:lineRule="auto"/>
      <w:ind w:left="120"/>
      <w:jc w:val="left"/>
      <w:outlineLvl w:val="4"/>
    </w:pPr>
    <w:rPr>
      <w:rFonts w:ascii="HP Simplified" w:eastAsia="HP Simplified" w:hAnsi="HP Simplified"/>
      <w:b/>
      <w:bCs/>
      <w:sz w:val="20"/>
      <w:szCs w:val="20"/>
    </w:rPr>
  </w:style>
  <w:style w:type="paragraph" w:styleId="Heading6">
    <w:name w:val="heading 6"/>
    <w:basedOn w:val="Normal"/>
    <w:link w:val="Heading6Char"/>
    <w:uiPriority w:val="9"/>
    <w:unhideWhenUsed/>
    <w:qFormat/>
    <w:rsid w:val="000927BE"/>
    <w:pPr>
      <w:widowControl w:val="0"/>
      <w:spacing w:after="0" w:line="240" w:lineRule="auto"/>
      <w:ind w:left="120"/>
      <w:jc w:val="left"/>
      <w:outlineLvl w:val="5"/>
    </w:pPr>
    <w:rPr>
      <w:rFonts w:ascii="HP Simplified" w:eastAsia="HP Simplified" w:hAnsi="HP Simplified"/>
      <w:sz w:val="20"/>
      <w:szCs w:val="20"/>
    </w:rPr>
  </w:style>
  <w:style w:type="paragraph" w:styleId="Heading7">
    <w:name w:val="heading 7"/>
    <w:basedOn w:val="Normal"/>
    <w:link w:val="Heading7Char"/>
    <w:uiPriority w:val="1"/>
    <w:qFormat/>
    <w:rsid w:val="000927BE"/>
    <w:pPr>
      <w:widowControl w:val="0"/>
      <w:spacing w:before="155" w:after="0" w:line="240" w:lineRule="auto"/>
      <w:ind w:left="3820"/>
      <w:jc w:val="left"/>
      <w:outlineLvl w:val="6"/>
    </w:pPr>
    <w:rPr>
      <w:rFonts w:ascii="HP Simplified" w:eastAsia="HP Simplified" w:hAnsi="HP Simplified"/>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26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26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E268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D4ECE"/>
    <w:rPr>
      <w:rFonts w:eastAsiaTheme="majorEastAsia" w:cstheme="majorBidi"/>
      <w:b/>
      <w:sz w:val="26"/>
      <w:szCs w:val="26"/>
    </w:rPr>
  </w:style>
  <w:style w:type="character" w:customStyle="1" w:styleId="Heading3Char">
    <w:name w:val="Heading 3 Char"/>
    <w:basedOn w:val="DefaultParagraphFont"/>
    <w:link w:val="Heading3"/>
    <w:uiPriority w:val="9"/>
    <w:rsid w:val="00CE2687"/>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CE2687"/>
    <w:pPr>
      <w:spacing w:after="0" w:line="240" w:lineRule="auto"/>
    </w:pPr>
    <w:rPr>
      <w:rFonts w:eastAsiaTheme="minorEastAsia"/>
    </w:rPr>
  </w:style>
  <w:style w:type="character" w:customStyle="1" w:styleId="NoSpacingChar">
    <w:name w:val="No Spacing Char"/>
    <w:basedOn w:val="DefaultParagraphFont"/>
    <w:link w:val="NoSpacing"/>
    <w:uiPriority w:val="1"/>
    <w:rsid w:val="00CE2687"/>
    <w:rPr>
      <w:rFonts w:eastAsiaTheme="minorEastAsia"/>
    </w:rPr>
  </w:style>
  <w:style w:type="character" w:styleId="Hyperlink">
    <w:name w:val="Hyperlink"/>
    <w:basedOn w:val="DefaultParagraphFont"/>
    <w:uiPriority w:val="99"/>
    <w:unhideWhenUsed/>
    <w:rsid w:val="00377A83"/>
    <w:rPr>
      <w:color w:val="0563C1" w:themeColor="hyperlink"/>
      <w:u w:val="single"/>
    </w:rPr>
  </w:style>
  <w:style w:type="character" w:styleId="UnresolvedMention">
    <w:name w:val="Unresolved Mention"/>
    <w:basedOn w:val="DefaultParagraphFont"/>
    <w:uiPriority w:val="99"/>
    <w:semiHidden/>
    <w:unhideWhenUsed/>
    <w:rsid w:val="00377A83"/>
    <w:rPr>
      <w:color w:val="808080"/>
      <w:shd w:val="clear" w:color="auto" w:fill="E6E6E6"/>
    </w:rPr>
  </w:style>
  <w:style w:type="character" w:styleId="FollowedHyperlink">
    <w:name w:val="FollowedHyperlink"/>
    <w:basedOn w:val="DefaultParagraphFont"/>
    <w:uiPriority w:val="99"/>
    <w:semiHidden/>
    <w:unhideWhenUsed/>
    <w:rsid w:val="00377A83"/>
    <w:rPr>
      <w:color w:val="954F72" w:themeColor="followedHyperlink"/>
      <w:u w:val="single"/>
    </w:rPr>
  </w:style>
  <w:style w:type="character" w:customStyle="1" w:styleId="font51">
    <w:name w:val="font51"/>
    <w:basedOn w:val="DefaultParagraphFont"/>
    <w:rsid w:val="003D4ECE"/>
    <w:rPr>
      <w:rFonts w:ascii="Calibri" w:hAnsi="Calibri" w:hint="default"/>
      <w:b/>
      <w:bCs/>
      <w:i w:val="0"/>
      <w:iCs w:val="0"/>
      <w:strike w:val="0"/>
      <w:dstrike w:val="0"/>
      <w:color w:val="000000"/>
      <w:sz w:val="22"/>
      <w:szCs w:val="22"/>
      <w:u w:val="none"/>
      <w:effect w:val="none"/>
    </w:rPr>
  </w:style>
  <w:style w:type="character" w:customStyle="1" w:styleId="font151">
    <w:name w:val="font151"/>
    <w:basedOn w:val="DefaultParagraphFont"/>
    <w:rsid w:val="00CF6898"/>
    <w:rPr>
      <w:rFonts w:ascii="Calibri" w:hAnsi="Calibri" w:hint="default"/>
      <w:b/>
      <w:bCs/>
      <w:i w:val="0"/>
      <w:iCs w:val="0"/>
      <w:strike w:val="0"/>
      <w:dstrike w:val="0"/>
      <w:color w:val="auto"/>
      <w:sz w:val="22"/>
      <w:szCs w:val="22"/>
      <w:u w:val="none"/>
      <w:effect w:val="none"/>
    </w:rPr>
  </w:style>
  <w:style w:type="character" w:customStyle="1" w:styleId="font141">
    <w:name w:val="font141"/>
    <w:basedOn w:val="DefaultParagraphFont"/>
    <w:rsid w:val="00297B67"/>
    <w:rPr>
      <w:rFonts w:ascii="Calibri" w:hAnsi="Calibri" w:hint="default"/>
      <w:b w:val="0"/>
      <w:bCs w:val="0"/>
      <w:i/>
      <w:iCs/>
      <w:strike w:val="0"/>
      <w:dstrike w:val="0"/>
      <w:color w:val="000000"/>
      <w:sz w:val="22"/>
      <w:szCs w:val="22"/>
      <w:u w:val="none"/>
      <w:effect w:val="none"/>
    </w:rPr>
  </w:style>
  <w:style w:type="character" w:customStyle="1" w:styleId="font01">
    <w:name w:val="font01"/>
    <w:basedOn w:val="DefaultParagraphFont"/>
    <w:rsid w:val="00297B67"/>
    <w:rPr>
      <w:rFonts w:ascii="Calibri" w:hAnsi="Calibri" w:hint="default"/>
      <w:b w:val="0"/>
      <w:bCs w:val="0"/>
      <w:i w:val="0"/>
      <w:iCs w:val="0"/>
      <w:strike w:val="0"/>
      <w:dstrike w:val="0"/>
      <w:color w:val="000000"/>
      <w:sz w:val="22"/>
      <w:szCs w:val="22"/>
      <w:u w:val="none"/>
      <w:effect w:val="none"/>
    </w:rPr>
  </w:style>
  <w:style w:type="paragraph" w:styleId="Header">
    <w:name w:val="header"/>
    <w:basedOn w:val="Normal"/>
    <w:link w:val="HeaderChar"/>
    <w:uiPriority w:val="99"/>
    <w:unhideWhenUsed/>
    <w:rsid w:val="00F51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788"/>
  </w:style>
  <w:style w:type="paragraph" w:styleId="Footer">
    <w:name w:val="footer"/>
    <w:basedOn w:val="Normal"/>
    <w:link w:val="FooterChar"/>
    <w:uiPriority w:val="99"/>
    <w:unhideWhenUsed/>
    <w:rsid w:val="00F51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788"/>
  </w:style>
  <w:style w:type="paragraph" w:styleId="TOCHeading">
    <w:name w:val="TOC Heading"/>
    <w:basedOn w:val="Heading1"/>
    <w:next w:val="Normal"/>
    <w:uiPriority w:val="39"/>
    <w:unhideWhenUsed/>
    <w:qFormat/>
    <w:rsid w:val="00F51788"/>
    <w:pPr>
      <w:jc w:val="left"/>
      <w:outlineLvl w:val="9"/>
    </w:pPr>
  </w:style>
  <w:style w:type="paragraph" w:styleId="TOC1">
    <w:name w:val="toc 1"/>
    <w:basedOn w:val="Normal"/>
    <w:next w:val="Normal"/>
    <w:autoRedefine/>
    <w:uiPriority w:val="39"/>
    <w:unhideWhenUsed/>
    <w:qFormat/>
    <w:rsid w:val="00F51788"/>
    <w:pPr>
      <w:spacing w:after="100"/>
    </w:pPr>
  </w:style>
  <w:style w:type="paragraph" w:styleId="TOC2">
    <w:name w:val="toc 2"/>
    <w:basedOn w:val="Normal"/>
    <w:next w:val="Normal"/>
    <w:autoRedefine/>
    <w:uiPriority w:val="39"/>
    <w:unhideWhenUsed/>
    <w:qFormat/>
    <w:rsid w:val="00F51788"/>
    <w:pPr>
      <w:spacing w:after="100"/>
      <w:ind w:left="220"/>
    </w:pPr>
  </w:style>
  <w:style w:type="paragraph" w:customStyle="1" w:styleId="TableParagraph">
    <w:name w:val="Table Paragraph"/>
    <w:basedOn w:val="Normal"/>
    <w:uiPriority w:val="1"/>
    <w:qFormat/>
    <w:rsid w:val="00300AD7"/>
    <w:pPr>
      <w:widowControl w:val="0"/>
      <w:spacing w:after="0" w:line="240" w:lineRule="auto"/>
      <w:jc w:val="left"/>
    </w:pPr>
  </w:style>
  <w:style w:type="character" w:customStyle="1" w:styleId="Heading4Char">
    <w:name w:val="Heading 4 Char"/>
    <w:basedOn w:val="DefaultParagraphFont"/>
    <w:link w:val="Heading4"/>
    <w:uiPriority w:val="9"/>
    <w:rsid w:val="000927BE"/>
    <w:rPr>
      <w:rFonts w:ascii="Calibri" w:eastAsia="Calibri" w:hAnsi="Calibri"/>
    </w:rPr>
  </w:style>
  <w:style w:type="character" w:customStyle="1" w:styleId="Heading5Char">
    <w:name w:val="Heading 5 Char"/>
    <w:basedOn w:val="DefaultParagraphFont"/>
    <w:link w:val="Heading5"/>
    <w:uiPriority w:val="9"/>
    <w:rsid w:val="000927BE"/>
    <w:rPr>
      <w:rFonts w:ascii="HP Simplified" w:eastAsia="HP Simplified" w:hAnsi="HP Simplified"/>
      <w:b/>
      <w:bCs/>
      <w:sz w:val="20"/>
      <w:szCs w:val="20"/>
    </w:rPr>
  </w:style>
  <w:style w:type="character" w:customStyle="1" w:styleId="Heading6Char">
    <w:name w:val="Heading 6 Char"/>
    <w:basedOn w:val="DefaultParagraphFont"/>
    <w:link w:val="Heading6"/>
    <w:uiPriority w:val="9"/>
    <w:rsid w:val="000927BE"/>
    <w:rPr>
      <w:rFonts w:ascii="HP Simplified" w:eastAsia="HP Simplified" w:hAnsi="HP Simplified"/>
      <w:sz w:val="20"/>
      <w:szCs w:val="20"/>
    </w:rPr>
  </w:style>
  <w:style w:type="character" w:customStyle="1" w:styleId="Heading7Char">
    <w:name w:val="Heading 7 Char"/>
    <w:basedOn w:val="DefaultParagraphFont"/>
    <w:link w:val="Heading7"/>
    <w:uiPriority w:val="1"/>
    <w:rsid w:val="000927BE"/>
    <w:rPr>
      <w:rFonts w:ascii="HP Simplified" w:eastAsia="HP Simplified" w:hAnsi="HP Simplified"/>
      <w:b/>
      <w:bCs/>
      <w:sz w:val="18"/>
      <w:szCs w:val="18"/>
    </w:rPr>
  </w:style>
  <w:style w:type="numbering" w:customStyle="1" w:styleId="NoList1">
    <w:name w:val="No List1"/>
    <w:next w:val="NoList"/>
    <w:uiPriority w:val="99"/>
    <w:semiHidden/>
    <w:unhideWhenUsed/>
    <w:rsid w:val="000927BE"/>
  </w:style>
  <w:style w:type="paragraph" w:styleId="BodyText">
    <w:name w:val="Body Text"/>
    <w:basedOn w:val="Normal"/>
    <w:link w:val="BodyTextChar"/>
    <w:uiPriority w:val="1"/>
    <w:qFormat/>
    <w:rsid w:val="000927BE"/>
    <w:pPr>
      <w:widowControl w:val="0"/>
      <w:spacing w:before="47" w:after="0" w:line="240" w:lineRule="auto"/>
      <w:ind w:left="3920" w:hanging="100"/>
      <w:jc w:val="left"/>
    </w:pPr>
    <w:rPr>
      <w:rFonts w:ascii="HP Simplified Light" w:eastAsia="HP Simplified Light" w:hAnsi="HP Simplified Light"/>
      <w:sz w:val="18"/>
      <w:szCs w:val="18"/>
    </w:rPr>
  </w:style>
  <w:style w:type="character" w:customStyle="1" w:styleId="BodyTextChar">
    <w:name w:val="Body Text Char"/>
    <w:basedOn w:val="DefaultParagraphFont"/>
    <w:link w:val="BodyText"/>
    <w:uiPriority w:val="1"/>
    <w:rsid w:val="000927BE"/>
    <w:rPr>
      <w:rFonts w:ascii="HP Simplified Light" w:eastAsia="HP Simplified Light" w:hAnsi="HP Simplified Light"/>
      <w:sz w:val="18"/>
      <w:szCs w:val="18"/>
    </w:rPr>
  </w:style>
  <w:style w:type="paragraph" w:styleId="ListParagraph">
    <w:name w:val="List Paragraph"/>
    <w:basedOn w:val="Normal"/>
    <w:uiPriority w:val="1"/>
    <w:qFormat/>
    <w:rsid w:val="000927BE"/>
    <w:pPr>
      <w:widowControl w:val="0"/>
      <w:spacing w:after="0" w:line="240" w:lineRule="auto"/>
      <w:jc w:val="left"/>
    </w:pPr>
  </w:style>
  <w:style w:type="paragraph" w:styleId="TOC3">
    <w:name w:val="toc 3"/>
    <w:basedOn w:val="Normal"/>
    <w:next w:val="Normal"/>
    <w:autoRedefine/>
    <w:uiPriority w:val="39"/>
    <w:unhideWhenUsed/>
    <w:rsid w:val="002F667A"/>
    <w:pPr>
      <w:spacing w:after="100"/>
      <w:ind w:left="440"/>
    </w:pPr>
  </w:style>
  <w:style w:type="paragraph" w:styleId="BalloonText">
    <w:name w:val="Balloon Text"/>
    <w:basedOn w:val="Normal"/>
    <w:link w:val="BalloonTextChar"/>
    <w:uiPriority w:val="99"/>
    <w:semiHidden/>
    <w:unhideWhenUsed/>
    <w:rsid w:val="00875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4C9"/>
    <w:rPr>
      <w:rFonts w:ascii="Segoe UI" w:hAnsi="Segoe UI" w:cs="Segoe UI"/>
      <w:sz w:val="18"/>
      <w:szCs w:val="18"/>
    </w:rPr>
  </w:style>
  <w:style w:type="character" w:styleId="CommentReference">
    <w:name w:val="annotation reference"/>
    <w:basedOn w:val="DefaultParagraphFont"/>
    <w:uiPriority w:val="99"/>
    <w:semiHidden/>
    <w:unhideWhenUsed/>
    <w:rsid w:val="002F2F3E"/>
    <w:rPr>
      <w:sz w:val="16"/>
      <w:szCs w:val="16"/>
    </w:rPr>
  </w:style>
  <w:style w:type="paragraph" w:styleId="CommentText">
    <w:name w:val="annotation text"/>
    <w:basedOn w:val="Normal"/>
    <w:link w:val="CommentTextChar"/>
    <w:uiPriority w:val="99"/>
    <w:semiHidden/>
    <w:unhideWhenUsed/>
    <w:rsid w:val="002F2F3E"/>
    <w:pPr>
      <w:spacing w:line="240" w:lineRule="auto"/>
    </w:pPr>
    <w:rPr>
      <w:sz w:val="20"/>
      <w:szCs w:val="20"/>
    </w:rPr>
  </w:style>
  <w:style w:type="character" w:customStyle="1" w:styleId="CommentTextChar">
    <w:name w:val="Comment Text Char"/>
    <w:basedOn w:val="DefaultParagraphFont"/>
    <w:link w:val="CommentText"/>
    <w:uiPriority w:val="99"/>
    <w:semiHidden/>
    <w:rsid w:val="002F2F3E"/>
    <w:rPr>
      <w:sz w:val="20"/>
      <w:szCs w:val="20"/>
    </w:rPr>
  </w:style>
  <w:style w:type="paragraph" w:styleId="CommentSubject">
    <w:name w:val="annotation subject"/>
    <w:basedOn w:val="CommentText"/>
    <w:next w:val="CommentText"/>
    <w:link w:val="CommentSubjectChar"/>
    <w:uiPriority w:val="99"/>
    <w:semiHidden/>
    <w:unhideWhenUsed/>
    <w:rsid w:val="002F2F3E"/>
    <w:rPr>
      <w:b/>
      <w:bCs/>
    </w:rPr>
  </w:style>
  <w:style w:type="character" w:customStyle="1" w:styleId="CommentSubjectChar">
    <w:name w:val="Comment Subject Char"/>
    <w:basedOn w:val="CommentTextChar"/>
    <w:link w:val="CommentSubject"/>
    <w:uiPriority w:val="99"/>
    <w:semiHidden/>
    <w:rsid w:val="002F2F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208">
      <w:bodyDiv w:val="1"/>
      <w:marLeft w:val="0"/>
      <w:marRight w:val="0"/>
      <w:marTop w:val="0"/>
      <w:marBottom w:val="0"/>
      <w:divBdr>
        <w:top w:val="none" w:sz="0" w:space="0" w:color="auto"/>
        <w:left w:val="none" w:sz="0" w:space="0" w:color="auto"/>
        <w:bottom w:val="none" w:sz="0" w:space="0" w:color="auto"/>
        <w:right w:val="none" w:sz="0" w:space="0" w:color="auto"/>
      </w:divBdr>
    </w:div>
    <w:div w:id="26639382">
      <w:bodyDiv w:val="1"/>
      <w:marLeft w:val="0"/>
      <w:marRight w:val="0"/>
      <w:marTop w:val="0"/>
      <w:marBottom w:val="0"/>
      <w:divBdr>
        <w:top w:val="none" w:sz="0" w:space="0" w:color="auto"/>
        <w:left w:val="none" w:sz="0" w:space="0" w:color="auto"/>
        <w:bottom w:val="none" w:sz="0" w:space="0" w:color="auto"/>
        <w:right w:val="none" w:sz="0" w:space="0" w:color="auto"/>
      </w:divBdr>
    </w:div>
    <w:div w:id="149754128">
      <w:bodyDiv w:val="1"/>
      <w:marLeft w:val="0"/>
      <w:marRight w:val="0"/>
      <w:marTop w:val="0"/>
      <w:marBottom w:val="0"/>
      <w:divBdr>
        <w:top w:val="none" w:sz="0" w:space="0" w:color="auto"/>
        <w:left w:val="none" w:sz="0" w:space="0" w:color="auto"/>
        <w:bottom w:val="none" w:sz="0" w:space="0" w:color="auto"/>
        <w:right w:val="none" w:sz="0" w:space="0" w:color="auto"/>
      </w:divBdr>
    </w:div>
    <w:div w:id="154225495">
      <w:bodyDiv w:val="1"/>
      <w:marLeft w:val="0"/>
      <w:marRight w:val="0"/>
      <w:marTop w:val="0"/>
      <w:marBottom w:val="0"/>
      <w:divBdr>
        <w:top w:val="none" w:sz="0" w:space="0" w:color="auto"/>
        <w:left w:val="none" w:sz="0" w:space="0" w:color="auto"/>
        <w:bottom w:val="none" w:sz="0" w:space="0" w:color="auto"/>
        <w:right w:val="none" w:sz="0" w:space="0" w:color="auto"/>
      </w:divBdr>
    </w:div>
    <w:div w:id="172770722">
      <w:bodyDiv w:val="1"/>
      <w:marLeft w:val="0"/>
      <w:marRight w:val="0"/>
      <w:marTop w:val="0"/>
      <w:marBottom w:val="0"/>
      <w:divBdr>
        <w:top w:val="none" w:sz="0" w:space="0" w:color="auto"/>
        <w:left w:val="none" w:sz="0" w:space="0" w:color="auto"/>
        <w:bottom w:val="none" w:sz="0" w:space="0" w:color="auto"/>
        <w:right w:val="none" w:sz="0" w:space="0" w:color="auto"/>
      </w:divBdr>
    </w:div>
    <w:div w:id="188683600">
      <w:bodyDiv w:val="1"/>
      <w:marLeft w:val="0"/>
      <w:marRight w:val="0"/>
      <w:marTop w:val="0"/>
      <w:marBottom w:val="0"/>
      <w:divBdr>
        <w:top w:val="none" w:sz="0" w:space="0" w:color="auto"/>
        <w:left w:val="none" w:sz="0" w:space="0" w:color="auto"/>
        <w:bottom w:val="none" w:sz="0" w:space="0" w:color="auto"/>
        <w:right w:val="none" w:sz="0" w:space="0" w:color="auto"/>
      </w:divBdr>
    </w:div>
    <w:div w:id="204829348">
      <w:bodyDiv w:val="1"/>
      <w:marLeft w:val="0"/>
      <w:marRight w:val="0"/>
      <w:marTop w:val="0"/>
      <w:marBottom w:val="0"/>
      <w:divBdr>
        <w:top w:val="none" w:sz="0" w:space="0" w:color="auto"/>
        <w:left w:val="none" w:sz="0" w:space="0" w:color="auto"/>
        <w:bottom w:val="none" w:sz="0" w:space="0" w:color="auto"/>
        <w:right w:val="none" w:sz="0" w:space="0" w:color="auto"/>
      </w:divBdr>
    </w:div>
    <w:div w:id="219480934">
      <w:bodyDiv w:val="1"/>
      <w:marLeft w:val="0"/>
      <w:marRight w:val="0"/>
      <w:marTop w:val="0"/>
      <w:marBottom w:val="0"/>
      <w:divBdr>
        <w:top w:val="none" w:sz="0" w:space="0" w:color="auto"/>
        <w:left w:val="none" w:sz="0" w:space="0" w:color="auto"/>
        <w:bottom w:val="none" w:sz="0" w:space="0" w:color="auto"/>
        <w:right w:val="none" w:sz="0" w:space="0" w:color="auto"/>
      </w:divBdr>
    </w:div>
    <w:div w:id="221909546">
      <w:bodyDiv w:val="1"/>
      <w:marLeft w:val="0"/>
      <w:marRight w:val="0"/>
      <w:marTop w:val="0"/>
      <w:marBottom w:val="0"/>
      <w:divBdr>
        <w:top w:val="none" w:sz="0" w:space="0" w:color="auto"/>
        <w:left w:val="none" w:sz="0" w:space="0" w:color="auto"/>
        <w:bottom w:val="none" w:sz="0" w:space="0" w:color="auto"/>
        <w:right w:val="none" w:sz="0" w:space="0" w:color="auto"/>
      </w:divBdr>
    </w:div>
    <w:div w:id="354697320">
      <w:bodyDiv w:val="1"/>
      <w:marLeft w:val="0"/>
      <w:marRight w:val="0"/>
      <w:marTop w:val="0"/>
      <w:marBottom w:val="0"/>
      <w:divBdr>
        <w:top w:val="none" w:sz="0" w:space="0" w:color="auto"/>
        <w:left w:val="none" w:sz="0" w:space="0" w:color="auto"/>
        <w:bottom w:val="none" w:sz="0" w:space="0" w:color="auto"/>
        <w:right w:val="none" w:sz="0" w:space="0" w:color="auto"/>
      </w:divBdr>
    </w:div>
    <w:div w:id="368725140">
      <w:bodyDiv w:val="1"/>
      <w:marLeft w:val="0"/>
      <w:marRight w:val="0"/>
      <w:marTop w:val="0"/>
      <w:marBottom w:val="0"/>
      <w:divBdr>
        <w:top w:val="none" w:sz="0" w:space="0" w:color="auto"/>
        <w:left w:val="none" w:sz="0" w:space="0" w:color="auto"/>
        <w:bottom w:val="none" w:sz="0" w:space="0" w:color="auto"/>
        <w:right w:val="none" w:sz="0" w:space="0" w:color="auto"/>
      </w:divBdr>
    </w:div>
    <w:div w:id="376856859">
      <w:bodyDiv w:val="1"/>
      <w:marLeft w:val="0"/>
      <w:marRight w:val="0"/>
      <w:marTop w:val="0"/>
      <w:marBottom w:val="0"/>
      <w:divBdr>
        <w:top w:val="none" w:sz="0" w:space="0" w:color="auto"/>
        <w:left w:val="none" w:sz="0" w:space="0" w:color="auto"/>
        <w:bottom w:val="none" w:sz="0" w:space="0" w:color="auto"/>
        <w:right w:val="none" w:sz="0" w:space="0" w:color="auto"/>
      </w:divBdr>
    </w:div>
    <w:div w:id="377626640">
      <w:bodyDiv w:val="1"/>
      <w:marLeft w:val="0"/>
      <w:marRight w:val="0"/>
      <w:marTop w:val="0"/>
      <w:marBottom w:val="0"/>
      <w:divBdr>
        <w:top w:val="none" w:sz="0" w:space="0" w:color="auto"/>
        <w:left w:val="none" w:sz="0" w:space="0" w:color="auto"/>
        <w:bottom w:val="none" w:sz="0" w:space="0" w:color="auto"/>
        <w:right w:val="none" w:sz="0" w:space="0" w:color="auto"/>
      </w:divBdr>
    </w:div>
    <w:div w:id="466435436">
      <w:bodyDiv w:val="1"/>
      <w:marLeft w:val="0"/>
      <w:marRight w:val="0"/>
      <w:marTop w:val="0"/>
      <w:marBottom w:val="0"/>
      <w:divBdr>
        <w:top w:val="none" w:sz="0" w:space="0" w:color="auto"/>
        <w:left w:val="none" w:sz="0" w:space="0" w:color="auto"/>
        <w:bottom w:val="none" w:sz="0" w:space="0" w:color="auto"/>
        <w:right w:val="none" w:sz="0" w:space="0" w:color="auto"/>
      </w:divBdr>
    </w:div>
    <w:div w:id="473378530">
      <w:bodyDiv w:val="1"/>
      <w:marLeft w:val="0"/>
      <w:marRight w:val="0"/>
      <w:marTop w:val="0"/>
      <w:marBottom w:val="0"/>
      <w:divBdr>
        <w:top w:val="none" w:sz="0" w:space="0" w:color="auto"/>
        <w:left w:val="none" w:sz="0" w:space="0" w:color="auto"/>
        <w:bottom w:val="none" w:sz="0" w:space="0" w:color="auto"/>
        <w:right w:val="none" w:sz="0" w:space="0" w:color="auto"/>
      </w:divBdr>
    </w:div>
    <w:div w:id="500127882">
      <w:bodyDiv w:val="1"/>
      <w:marLeft w:val="0"/>
      <w:marRight w:val="0"/>
      <w:marTop w:val="0"/>
      <w:marBottom w:val="0"/>
      <w:divBdr>
        <w:top w:val="none" w:sz="0" w:space="0" w:color="auto"/>
        <w:left w:val="none" w:sz="0" w:space="0" w:color="auto"/>
        <w:bottom w:val="none" w:sz="0" w:space="0" w:color="auto"/>
        <w:right w:val="none" w:sz="0" w:space="0" w:color="auto"/>
      </w:divBdr>
    </w:div>
    <w:div w:id="537281555">
      <w:bodyDiv w:val="1"/>
      <w:marLeft w:val="0"/>
      <w:marRight w:val="0"/>
      <w:marTop w:val="0"/>
      <w:marBottom w:val="0"/>
      <w:divBdr>
        <w:top w:val="none" w:sz="0" w:space="0" w:color="auto"/>
        <w:left w:val="none" w:sz="0" w:space="0" w:color="auto"/>
        <w:bottom w:val="none" w:sz="0" w:space="0" w:color="auto"/>
        <w:right w:val="none" w:sz="0" w:space="0" w:color="auto"/>
      </w:divBdr>
    </w:div>
    <w:div w:id="539053259">
      <w:bodyDiv w:val="1"/>
      <w:marLeft w:val="0"/>
      <w:marRight w:val="0"/>
      <w:marTop w:val="0"/>
      <w:marBottom w:val="0"/>
      <w:divBdr>
        <w:top w:val="none" w:sz="0" w:space="0" w:color="auto"/>
        <w:left w:val="none" w:sz="0" w:space="0" w:color="auto"/>
        <w:bottom w:val="none" w:sz="0" w:space="0" w:color="auto"/>
        <w:right w:val="none" w:sz="0" w:space="0" w:color="auto"/>
      </w:divBdr>
    </w:div>
    <w:div w:id="546335514">
      <w:bodyDiv w:val="1"/>
      <w:marLeft w:val="0"/>
      <w:marRight w:val="0"/>
      <w:marTop w:val="0"/>
      <w:marBottom w:val="0"/>
      <w:divBdr>
        <w:top w:val="none" w:sz="0" w:space="0" w:color="auto"/>
        <w:left w:val="none" w:sz="0" w:space="0" w:color="auto"/>
        <w:bottom w:val="none" w:sz="0" w:space="0" w:color="auto"/>
        <w:right w:val="none" w:sz="0" w:space="0" w:color="auto"/>
      </w:divBdr>
    </w:div>
    <w:div w:id="597716911">
      <w:bodyDiv w:val="1"/>
      <w:marLeft w:val="0"/>
      <w:marRight w:val="0"/>
      <w:marTop w:val="0"/>
      <w:marBottom w:val="0"/>
      <w:divBdr>
        <w:top w:val="none" w:sz="0" w:space="0" w:color="auto"/>
        <w:left w:val="none" w:sz="0" w:space="0" w:color="auto"/>
        <w:bottom w:val="none" w:sz="0" w:space="0" w:color="auto"/>
        <w:right w:val="none" w:sz="0" w:space="0" w:color="auto"/>
      </w:divBdr>
    </w:div>
    <w:div w:id="604003151">
      <w:bodyDiv w:val="1"/>
      <w:marLeft w:val="0"/>
      <w:marRight w:val="0"/>
      <w:marTop w:val="0"/>
      <w:marBottom w:val="0"/>
      <w:divBdr>
        <w:top w:val="none" w:sz="0" w:space="0" w:color="auto"/>
        <w:left w:val="none" w:sz="0" w:space="0" w:color="auto"/>
        <w:bottom w:val="none" w:sz="0" w:space="0" w:color="auto"/>
        <w:right w:val="none" w:sz="0" w:space="0" w:color="auto"/>
      </w:divBdr>
    </w:div>
    <w:div w:id="653684127">
      <w:bodyDiv w:val="1"/>
      <w:marLeft w:val="0"/>
      <w:marRight w:val="0"/>
      <w:marTop w:val="0"/>
      <w:marBottom w:val="0"/>
      <w:divBdr>
        <w:top w:val="none" w:sz="0" w:space="0" w:color="auto"/>
        <w:left w:val="none" w:sz="0" w:space="0" w:color="auto"/>
        <w:bottom w:val="none" w:sz="0" w:space="0" w:color="auto"/>
        <w:right w:val="none" w:sz="0" w:space="0" w:color="auto"/>
      </w:divBdr>
    </w:div>
    <w:div w:id="723792344">
      <w:bodyDiv w:val="1"/>
      <w:marLeft w:val="0"/>
      <w:marRight w:val="0"/>
      <w:marTop w:val="0"/>
      <w:marBottom w:val="0"/>
      <w:divBdr>
        <w:top w:val="none" w:sz="0" w:space="0" w:color="auto"/>
        <w:left w:val="none" w:sz="0" w:space="0" w:color="auto"/>
        <w:bottom w:val="none" w:sz="0" w:space="0" w:color="auto"/>
        <w:right w:val="none" w:sz="0" w:space="0" w:color="auto"/>
      </w:divBdr>
    </w:div>
    <w:div w:id="736131558">
      <w:bodyDiv w:val="1"/>
      <w:marLeft w:val="0"/>
      <w:marRight w:val="0"/>
      <w:marTop w:val="0"/>
      <w:marBottom w:val="0"/>
      <w:divBdr>
        <w:top w:val="none" w:sz="0" w:space="0" w:color="auto"/>
        <w:left w:val="none" w:sz="0" w:space="0" w:color="auto"/>
        <w:bottom w:val="none" w:sz="0" w:space="0" w:color="auto"/>
        <w:right w:val="none" w:sz="0" w:space="0" w:color="auto"/>
      </w:divBdr>
    </w:div>
    <w:div w:id="744500159">
      <w:bodyDiv w:val="1"/>
      <w:marLeft w:val="0"/>
      <w:marRight w:val="0"/>
      <w:marTop w:val="0"/>
      <w:marBottom w:val="0"/>
      <w:divBdr>
        <w:top w:val="none" w:sz="0" w:space="0" w:color="auto"/>
        <w:left w:val="none" w:sz="0" w:space="0" w:color="auto"/>
        <w:bottom w:val="none" w:sz="0" w:space="0" w:color="auto"/>
        <w:right w:val="none" w:sz="0" w:space="0" w:color="auto"/>
      </w:divBdr>
    </w:div>
    <w:div w:id="752749634">
      <w:bodyDiv w:val="1"/>
      <w:marLeft w:val="0"/>
      <w:marRight w:val="0"/>
      <w:marTop w:val="0"/>
      <w:marBottom w:val="0"/>
      <w:divBdr>
        <w:top w:val="none" w:sz="0" w:space="0" w:color="auto"/>
        <w:left w:val="none" w:sz="0" w:space="0" w:color="auto"/>
        <w:bottom w:val="none" w:sz="0" w:space="0" w:color="auto"/>
        <w:right w:val="none" w:sz="0" w:space="0" w:color="auto"/>
      </w:divBdr>
    </w:div>
    <w:div w:id="770853428">
      <w:bodyDiv w:val="1"/>
      <w:marLeft w:val="0"/>
      <w:marRight w:val="0"/>
      <w:marTop w:val="0"/>
      <w:marBottom w:val="0"/>
      <w:divBdr>
        <w:top w:val="none" w:sz="0" w:space="0" w:color="auto"/>
        <w:left w:val="none" w:sz="0" w:space="0" w:color="auto"/>
        <w:bottom w:val="none" w:sz="0" w:space="0" w:color="auto"/>
        <w:right w:val="none" w:sz="0" w:space="0" w:color="auto"/>
      </w:divBdr>
    </w:div>
    <w:div w:id="868492969">
      <w:bodyDiv w:val="1"/>
      <w:marLeft w:val="0"/>
      <w:marRight w:val="0"/>
      <w:marTop w:val="0"/>
      <w:marBottom w:val="0"/>
      <w:divBdr>
        <w:top w:val="none" w:sz="0" w:space="0" w:color="auto"/>
        <w:left w:val="none" w:sz="0" w:space="0" w:color="auto"/>
        <w:bottom w:val="none" w:sz="0" w:space="0" w:color="auto"/>
        <w:right w:val="none" w:sz="0" w:space="0" w:color="auto"/>
      </w:divBdr>
    </w:div>
    <w:div w:id="903026837">
      <w:bodyDiv w:val="1"/>
      <w:marLeft w:val="0"/>
      <w:marRight w:val="0"/>
      <w:marTop w:val="0"/>
      <w:marBottom w:val="0"/>
      <w:divBdr>
        <w:top w:val="none" w:sz="0" w:space="0" w:color="auto"/>
        <w:left w:val="none" w:sz="0" w:space="0" w:color="auto"/>
        <w:bottom w:val="none" w:sz="0" w:space="0" w:color="auto"/>
        <w:right w:val="none" w:sz="0" w:space="0" w:color="auto"/>
      </w:divBdr>
    </w:div>
    <w:div w:id="944851078">
      <w:bodyDiv w:val="1"/>
      <w:marLeft w:val="0"/>
      <w:marRight w:val="0"/>
      <w:marTop w:val="0"/>
      <w:marBottom w:val="0"/>
      <w:divBdr>
        <w:top w:val="none" w:sz="0" w:space="0" w:color="auto"/>
        <w:left w:val="none" w:sz="0" w:space="0" w:color="auto"/>
        <w:bottom w:val="none" w:sz="0" w:space="0" w:color="auto"/>
        <w:right w:val="none" w:sz="0" w:space="0" w:color="auto"/>
      </w:divBdr>
    </w:div>
    <w:div w:id="967665875">
      <w:bodyDiv w:val="1"/>
      <w:marLeft w:val="0"/>
      <w:marRight w:val="0"/>
      <w:marTop w:val="0"/>
      <w:marBottom w:val="0"/>
      <w:divBdr>
        <w:top w:val="none" w:sz="0" w:space="0" w:color="auto"/>
        <w:left w:val="none" w:sz="0" w:space="0" w:color="auto"/>
        <w:bottom w:val="none" w:sz="0" w:space="0" w:color="auto"/>
        <w:right w:val="none" w:sz="0" w:space="0" w:color="auto"/>
      </w:divBdr>
    </w:div>
    <w:div w:id="988171524">
      <w:bodyDiv w:val="1"/>
      <w:marLeft w:val="0"/>
      <w:marRight w:val="0"/>
      <w:marTop w:val="0"/>
      <w:marBottom w:val="0"/>
      <w:divBdr>
        <w:top w:val="none" w:sz="0" w:space="0" w:color="auto"/>
        <w:left w:val="none" w:sz="0" w:space="0" w:color="auto"/>
        <w:bottom w:val="none" w:sz="0" w:space="0" w:color="auto"/>
        <w:right w:val="none" w:sz="0" w:space="0" w:color="auto"/>
      </w:divBdr>
    </w:div>
    <w:div w:id="1033189639">
      <w:bodyDiv w:val="1"/>
      <w:marLeft w:val="0"/>
      <w:marRight w:val="0"/>
      <w:marTop w:val="0"/>
      <w:marBottom w:val="0"/>
      <w:divBdr>
        <w:top w:val="none" w:sz="0" w:space="0" w:color="auto"/>
        <w:left w:val="none" w:sz="0" w:space="0" w:color="auto"/>
        <w:bottom w:val="none" w:sz="0" w:space="0" w:color="auto"/>
        <w:right w:val="none" w:sz="0" w:space="0" w:color="auto"/>
      </w:divBdr>
    </w:div>
    <w:div w:id="1064260566">
      <w:bodyDiv w:val="1"/>
      <w:marLeft w:val="0"/>
      <w:marRight w:val="0"/>
      <w:marTop w:val="0"/>
      <w:marBottom w:val="0"/>
      <w:divBdr>
        <w:top w:val="none" w:sz="0" w:space="0" w:color="auto"/>
        <w:left w:val="none" w:sz="0" w:space="0" w:color="auto"/>
        <w:bottom w:val="none" w:sz="0" w:space="0" w:color="auto"/>
        <w:right w:val="none" w:sz="0" w:space="0" w:color="auto"/>
      </w:divBdr>
    </w:div>
    <w:div w:id="1110196860">
      <w:bodyDiv w:val="1"/>
      <w:marLeft w:val="0"/>
      <w:marRight w:val="0"/>
      <w:marTop w:val="0"/>
      <w:marBottom w:val="0"/>
      <w:divBdr>
        <w:top w:val="none" w:sz="0" w:space="0" w:color="auto"/>
        <w:left w:val="none" w:sz="0" w:space="0" w:color="auto"/>
        <w:bottom w:val="none" w:sz="0" w:space="0" w:color="auto"/>
        <w:right w:val="none" w:sz="0" w:space="0" w:color="auto"/>
      </w:divBdr>
    </w:div>
    <w:div w:id="1155609508">
      <w:bodyDiv w:val="1"/>
      <w:marLeft w:val="0"/>
      <w:marRight w:val="0"/>
      <w:marTop w:val="0"/>
      <w:marBottom w:val="0"/>
      <w:divBdr>
        <w:top w:val="none" w:sz="0" w:space="0" w:color="auto"/>
        <w:left w:val="none" w:sz="0" w:space="0" w:color="auto"/>
        <w:bottom w:val="none" w:sz="0" w:space="0" w:color="auto"/>
        <w:right w:val="none" w:sz="0" w:space="0" w:color="auto"/>
      </w:divBdr>
    </w:div>
    <w:div w:id="1172642780">
      <w:bodyDiv w:val="1"/>
      <w:marLeft w:val="0"/>
      <w:marRight w:val="0"/>
      <w:marTop w:val="0"/>
      <w:marBottom w:val="0"/>
      <w:divBdr>
        <w:top w:val="none" w:sz="0" w:space="0" w:color="auto"/>
        <w:left w:val="none" w:sz="0" w:space="0" w:color="auto"/>
        <w:bottom w:val="none" w:sz="0" w:space="0" w:color="auto"/>
        <w:right w:val="none" w:sz="0" w:space="0" w:color="auto"/>
      </w:divBdr>
    </w:div>
    <w:div w:id="1276521580">
      <w:bodyDiv w:val="1"/>
      <w:marLeft w:val="0"/>
      <w:marRight w:val="0"/>
      <w:marTop w:val="0"/>
      <w:marBottom w:val="0"/>
      <w:divBdr>
        <w:top w:val="none" w:sz="0" w:space="0" w:color="auto"/>
        <w:left w:val="none" w:sz="0" w:space="0" w:color="auto"/>
        <w:bottom w:val="none" w:sz="0" w:space="0" w:color="auto"/>
        <w:right w:val="none" w:sz="0" w:space="0" w:color="auto"/>
      </w:divBdr>
    </w:div>
    <w:div w:id="1290890287">
      <w:bodyDiv w:val="1"/>
      <w:marLeft w:val="0"/>
      <w:marRight w:val="0"/>
      <w:marTop w:val="0"/>
      <w:marBottom w:val="0"/>
      <w:divBdr>
        <w:top w:val="none" w:sz="0" w:space="0" w:color="auto"/>
        <w:left w:val="none" w:sz="0" w:space="0" w:color="auto"/>
        <w:bottom w:val="none" w:sz="0" w:space="0" w:color="auto"/>
        <w:right w:val="none" w:sz="0" w:space="0" w:color="auto"/>
      </w:divBdr>
    </w:div>
    <w:div w:id="1315721355">
      <w:bodyDiv w:val="1"/>
      <w:marLeft w:val="0"/>
      <w:marRight w:val="0"/>
      <w:marTop w:val="0"/>
      <w:marBottom w:val="0"/>
      <w:divBdr>
        <w:top w:val="none" w:sz="0" w:space="0" w:color="auto"/>
        <w:left w:val="none" w:sz="0" w:space="0" w:color="auto"/>
        <w:bottom w:val="none" w:sz="0" w:space="0" w:color="auto"/>
        <w:right w:val="none" w:sz="0" w:space="0" w:color="auto"/>
      </w:divBdr>
    </w:div>
    <w:div w:id="1346397729">
      <w:bodyDiv w:val="1"/>
      <w:marLeft w:val="0"/>
      <w:marRight w:val="0"/>
      <w:marTop w:val="0"/>
      <w:marBottom w:val="0"/>
      <w:divBdr>
        <w:top w:val="none" w:sz="0" w:space="0" w:color="auto"/>
        <w:left w:val="none" w:sz="0" w:space="0" w:color="auto"/>
        <w:bottom w:val="none" w:sz="0" w:space="0" w:color="auto"/>
        <w:right w:val="none" w:sz="0" w:space="0" w:color="auto"/>
      </w:divBdr>
    </w:div>
    <w:div w:id="1356149414">
      <w:bodyDiv w:val="1"/>
      <w:marLeft w:val="0"/>
      <w:marRight w:val="0"/>
      <w:marTop w:val="0"/>
      <w:marBottom w:val="0"/>
      <w:divBdr>
        <w:top w:val="none" w:sz="0" w:space="0" w:color="auto"/>
        <w:left w:val="none" w:sz="0" w:space="0" w:color="auto"/>
        <w:bottom w:val="none" w:sz="0" w:space="0" w:color="auto"/>
        <w:right w:val="none" w:sz="0" w:space="0" w:color="auto"/>
      </w:divBdr>
    </w:div>
    <w:div w:id="1358391131">
      <w:bodyDiv w:val="1"/>
      <w:marLeft w:val="0"/>
      <w:marRight w:val="0"/>
      <w:marTop w:val="0"/>
      <w:marBottom w:val="0"/>
      <w:divBdr>
        <w:top w:val="none" w:sz="0" w:space="0" w:color="auto"/>
        <w:left w:val="none" w:sz="0" w:space="0" w:color="auto"/>
        <w:bottom w:val="none" w:sz="0" w:space="0" w:color="auto"/>
        <w:right w:val="none" w:sz="0" w:space="0" w:color="auto"/>
      </w:divBdr>
    </w:div>
    <w:div w:id="1393044212">
      <w:bodyDiv w:val="1"/>
      <w:marLeft w:val="0"/>
      <w:marRight w:val="0"/>
      <w:marTop w:val="0"/>
      <w:marBottom w:val="0"/>
      <w:divBdr>
        <w:top w:val="none" w:sz="0" w:space="0" w:color="auto"/>
        <w:left w:val="none" w:sz="0" w:space="0" w:color="auto"/>
        <w:bottom w:val="none" w:sz="0" w:space="0" w:color="auto"/>
        <w:right w:val="none" w:sz="0" w:space="0" w:color="auto"/>
      </w:divBdr>
    </w:div>
    <w:div w:id="1409156001">
      <w:bodyDiv w:val="1"/>
      <w:marLeft w:val="0"/>
      <w:marRight w:val="0"/>
      <w:marTop w:val="0"/>
      <w:marBottom w:val="0"/>
      <w:divBdr>
        <w:top w:val="none" w:sz="0" w:space="0" w:color="auto"/>
        <w:left w:val="none" w:sz="0" w:space="0" w:color="auto"/>
        <w:bottom w:val="none" w:sz="0" w:space="0" w:color="auto"/>
        <w:right w:val="none" w:sz="0" w:space="0" w:color="auto"/>
      </w:divBdr>
    </w:div>
    <w:div w:id="1424762931">
      <w:bodyDiv w:val="1"/>
      <w:marLeft w:val="0"/>
      <w:marRight w:val="0"/>
      <w:marTop w:val="0"/>
      <w:marBottom w:val="0"/>
      <w:divBdr>
        <w:top w:val="none" w:sz="0" w:space="0" w:color="auto"/>
        <w:left w:val="none" w:sz="0" w:space="0" w:color="auto"/>
        <w:bottom w:val="none" w:sz="0" w:space="0" w:color="auto"/>
        <w:right w:val="none" w:sz="0" w:space="0" w:color="auto"/>
      </w:divBdr>
    </w:div>
    <w:div w:id="1533229410">
      <w:bodyDiv w:val="1"/>
      <w:marLeft w:val="0"/>
      <w:marRight w:val="0"/>
      <w:marTop w:val="0"/>
      <w:marBottom w:val="0"/>
      <w:divBdr>
        <w:top w:val="none" w:sz="0" w:space="0" w:color="auto"/>
        <w:left w:val="none" w:sz="0" w:space="0" w:color="auto"/>
        <w:bottom w:val="none" w:sz="0" w:space="0" w:color="auto"/>
        <w:right w:val="none" w:sz="0" w:space="0" w:color="auto"/>
      </w:divBdr>
    </w:div>
    <w:div w:id="1564874911">
      <w:bodyDiv w:val="1"/>
      <w:marLeft w:val="0"/>
      <w:marRight w:val="0"/>
      <w:marTop w:val="0"/>
      <w:marBottom w:val="0"/>
      <w:divBdr>
        <w:top w:val="none" w:sz="0" w:space="0" w:color="auto"/>
        <w:left w:val="none" w:sz="0" w:space="0" w:color="auto"/>
        <w:bottom w:val="none" w:sz="0" w:space="0" w:color="auto"/>
        <w:right w:val="none" w:sz="0" w:space="0" w:color="auto"/>
      </w:divBdr>
    </w:div>
    <w:div w:id="1590892295">
      <w:bodyDiv w:val="1"/>
      <w:marLeft w:val="0"/>
      <w:marRight w:val="0"/>
      <w:marTop w:val="0"/>
      <w:marBottom w:val="0"/>
      <w:divBdr>
        <w:top w:val="none" w:sz="0" w:space="0" w:color="auto"/>
        <w:left w:val="none" w:sz="0" w:space="0" w:color="auto"/>
        <w:bottom w:val="none" w:sz="0" w:space="0" w:color="auto"/>
        <w:right w:val="none" w:sz="0" w:space="0" w:color="auto"/>
      </w:divBdr>
    </w:div>
    <w:div w:id="1635528467">
      <w:bodyDiv w:val="1"/>
      <w:marLeft w:val="0"/>
      <w:marRight w:val="0"/>
      <w:marTop w:val="0"/>
      <w:marBottom w:val="0"/>
      <w:divBdr>
        <w:top w:val="none" w:sz="0" w:space="0" w:color="auto"/>
        <w:left w:val="none" w:sz="0" w:space="0" w:color="auto"/>
        <w:bottom w:val="none" w:sz="0" w:space="0" w:color="auto"/>
        <w:right w:val="none" w:sz="0" w:space="0" w:color="auto"/>
      </w:divBdr>
    </w:div>
    <w:div w:id="1643071917">
      <w:bodyDiv w:val="1"/>
      <w:marLeft w:val="0"/>
      <w:marRight w:val="0"/>
      <w:marTop w:val="0"/>
      <w:marBottom w:val="0"/>
      <w:divBdr>
        <w:top w:val="none" w:sz="0" w:space="0" w:color="auto"/>
        <w:left w:val="none" w:sz="0" w:space="0" w:color="auto"/>
        <w:bottom w:val="none" w:sz="0" w:space="0" w:color="auto"/>
        <w:right w:val="none" w:sz="0" w:space="0" w:color="auto"/>
      </w:divBdr>
    </w:div>
    <w:div w:id="1654409979">
      <w:bodyDiv w:val="1"/>
      <w:marLeft w:val="0"/>
      <w:marRight w:val="0"/>
      <w:marTop w:val="0"/>
      <w:marBottom w:val="0"/>
      <w:divBdr>
        <w:top w:val="none" w:sz="0" w:space="0" w:color="auto"/>
        <w:left w:val="none" w:sz="0" w:space="0" w:color="auto"/>
        <w:bottom w:val="none" w:sz="0" w:space="0" w:color="auto"/>
        <w:right w:val="none" w:sz="0" w:space="0" w:color="auto"/>
      </w:divBdr>
    </w:div>
    <w:div w:id="1736732361">
      <w:bodyDiv w:val="1"/>
      <w:marLeft w:val="0"/>
      <w:marRight w:val="0"/>
      <w:marTop w:val="0"/>
      <w:marBottom w:val="0"/>
      <w:divBdr>
        <w:top w:val="none" w:sz="0" w:space="0" w:color="auto"/>
        <w:left w:val="none" w:sz="0" w:space="0" w:color="auto"/>
        <w:bottom w:val="none" w:sz="0" w:space="0" w:color="auto"/>
        <w:right w:val="none" w:sz="0" w:space="0" w:color="auto"/>
      </w:divBdr>
    </w:div>
    <w:div w:id="1760371939">
      <w:bodyDiv w:val="1"/>
      <w:marLeft w:val="0"/>
      <w:marRight w:val="0"/>
      <w:marTop w:val="0"/>
      <w:marBottom w:val="0"/>
      <w:divBdr>
        <w:top w:val="none" w:sz="0" w:space="0" w:color="auto"/>
        <w:left w:val="none" w:sz="0" w:space="0" w:color="auto"/>
        <w:bottom w:val="none" w:sz="0" w:space="0" w:color="auto"/>
        <w:right w:val="none" w:sz="0" w:space="0" w:color="auto"/>
      </w:divBdr>
    </w:div>
    <w:div w:id="1809594419">
      <w:bodyDiv w:val="1"/>
      <w:marLeft w:val="0"/>
      <w:marRight w:val="0"/>
      <w:marTop w:val="0"/>
      <w:marBottom w:val="0"/>
      <w:divBdr>
        <w:top w:val="none" w:sz="0" w:space="0" w:color="auto"/>
        <w:left w:val="none" w:sz="0" w:space="0" w:color="auto"/>
        <w:bottom w:val="none" w:sz="0" w:space="0" w:color="auto"/>
        <w:right w:val="none" w:sz="0" w:space="0" w:color="auto"/>
      </w:divBdr>
    </w:div>
    <w:div w:id="1814518827">
      <w:bodyDiv w:val="1"/>
      <w:marLeft w:val="0"/>
      <w:marRight w:val="0"/>
      <w:marTop w:val="0"/>
      <w:marBottom w:val="0"/>
      <w:divBdr>
        <w:top w:val="none" w:sz="0" w:space="0" w:color="auto"/>
        <w:left w:val="none" w:sz="0" w:space="0" w:color="auto"/>
        <w:bottom w:val="none" w:sz="0" w:space="0" w:color="auto"/>
        <w:right w:val="none" w:sz="0" w:space="0" w:color="auto"/>
      </w:divBdr>
    </w:div>
    <w:div w:id="1815295072">
      <w:bodyDiv w:val="1"/>
      <w:marLeft w:val="0"/>
      <w:marRight w:val="0"/>
      <w:marTop w:val="0"/>
      <w:marBottom w:val="0"/>
      <w:divBdr>
        <w:top w:val="none" w:sz="0" w:space="0" w:color="auto"/>
        <w:left w:val="none" w:sz="0" w:space="0" w:color="auto"/>
        <w:bottom w:val="none" w:sz="0" w:space="0" w:color="auto"/>
        <w:right w:val="none" w:sz="0" w:space="0" w:color="auto"/>
      </w:divBdr>
    </w:div>
    <w:div w:id="1815564202">
      <w:bodyDiv w:val="1"/>
      <w:marLeft w:val="0"/>
      <w:marRight w:val="0"/>
      <w:marTop w:val="0"/>
      <w:marBottom w:val="0"/>
      <w:divBdr>
        <w:top w:val="none" w:sz="0" w:space="0" w:color="auto"/>
        <w:left w:val="none" w:sz="0" w:space="0" w:color="auto"/>
        <w:bottom w:val="none" w:sz="0" w:space="0" w:color="auto"/>
        <w:right w:val="none" w:sz="0" w:space="0" w:color="auto"/>
      </w:divBdr>
    </w:div>
    <w:div w:id="1817409439">
      <w:bodyDiv w:val="1"/>
      <w:marLeft w:val="0"/>
      <w:marRight w:val="0"/>
      <w:marTop w:val="0"/>
      <w:marBottom w:val="0"/>
      <w:divBdr>
        <w:top w:val="none" w:sz="0" w:space="0" w:color="auto"/>
        <w:left w:val="none" w:sz="0" w:space="0" w:color="auto"/>
        <w:bottom w:val="none" w:sz="0" w:space="0" w:color="auto"/>
        <w:right w:val="none" w:sz="0" w:space="0" w:color="auto"/>
      </w:divBdr>
    </w:div>
    <w:div w:id="1841850462">
      <w:bodyDiv w:val="1"/>
      <w:marLeft w:val="0"/>
      <w:marRight w:val="0"/>
      <w:marTop w:val="0"/>
      <w:marBottom w:val="0"/>
      <w:divBdr>
        <w:top w:val="none" w:sz="0" w:space="0" w:color="auto"/>
        <w:left w:val="none" w:sz="0" w:space="0" w:color="auto"/>
        <w:bottom w:val="none" w:sz="0" w:space="0" w:color="auto"/>
        <w:right w:val="none" w:sz="0" w:space="0" w:color="auto"/>
      </w:divBdr>
    </w:div>
    <w:div w:id="1902330332">
      <w:bodyDiv w:val="1"/>
      <w:marLeft w:val="0"/>
      <w:marRight w:val="0"/>
      <w:marTop w:val="0"/>
      <w:marBottom w:val="0"/>
      <w:divBdr>
        <w:top w:val="none" w:sz="0" w:space="0" w:color="auto"/>
        <w:left w:val="none" w:sz="0" w:space="0" w:color="auto"/>
        <w:bottom w:val="none" w:sz="0" w:space="0" w:color="auto"/>
        <w:right w:val="none" w:sz="0" w:space="0" w:color="auto"/>
      </w:divBdr>
    </w:div>
    <w:div w:id="1907108198">
      <w:bodyDiv w:val="1"/>
      <w:marLeft w:val="0"/>
      <w:marRight w:val="0"/>
      <w:marTop w:val="0"/>
      <w:marBottom w:val="0"/>
      <w:divBdr>
        <w:top w:val="none" w:sz="0" w:space="0" w:color="auto"/>
        <w:left w:val="none" w:sz="0" w:space="0" w:color="auto"/>
        <w:bottom w:val="none" w:sz="0" w:space="0" w:color="auto"/>
        <w:right w:val="none" w:sz="0" w:space="0" w:color="auto"/>
      </w:divBdr>
    </w:div>
    <w:div w:id="1914772750">
      <w:bodyDiv w:val="1"/>
      <w:marLeft w:val="0"/>
      <w:marRight w:val="0"/>
      <w:marTop w:val="0"/>
      <w:marBottom w:val="0"/>
      <w:divBdr>
        <w:top w:val="none" w:sz="0" w:space="0" w:color="auto"/>
        <w:left w:val="none" w:sz="0" w:space="0" w:color="auto"/>
        <w:bottom w:val="none" w:sz="0" w:space="0" w:color="auto"/>
        <w:right w:val="none" w:sz="0" w:space="0" w:color="auto"/>
      </w:divBdr>
    </w:div>
    <w:div w:id="1928148363">
      <w:bodyDiv w:val="1"/>
      <w:marLeft w:val="0"/>
      <w:marRight w:val="0"/>
      <w:marTop w:val="0"/>
      <w:marBottom w:val="0"/>
      <w:divBdr>
        <w:top w:val="none" w:sz="0" w:space="0" w:color="auto"/>
        <w:left w:val="none" w:sz="0" w:space="0" w:color="auto"/>
        <w:bottom w:val="none" w:sz="0" w:space="0" w:color="auto"/>
        <w:right w:val="none" w:sz="0" w:space="0" w:color="auto"/>
      </w:divBdr>
    </w:div>
    <w:div w:id="1944796911">
      <w:bodyDiv w:val="1"/>
      <w:marLeft w:val="0"/>
      <w:marRight w:val="0"/>
      <w:marTop w:val="0"/>
      <w:marBottom w:val="0"/>
      <w:divBdr>
        <w:top w:val="none" w:sz="0" w:space="0" w:color="auto"/>
        <w:left w:val="none" w:sz="0" w:space="0" w:color="auto"/>
        <w:bottom w:val="none" w:sz="0" w:space="0" w:color="auto"/>
        <w:right w:val="none" w:sz="0" w:space="0" w:color="auto"/>
      </w:divBdr>
    </w:div>
    <w:div w:id="1956596334">
      <w:bodyDiv w:val="1"/>
      <w:marLeft w:val="0"/>
      <w:marRight w:val="0"/>
      <w:marTop w:val="0"/>
      <w:marBottom w:val="0"/>
      <w:divBdr>
        <w:top w:val="none" w:sz="0" w:space="0" w:color="auto"/>
        <w:left w:val="none" w:sz="0" w:space="0" w:color="auto"/>
        <w:bottom w:val="none" w:sz="0" w:space="0" w:color="auto"/>
        <w:right w:val="none" w:sz="0" w:space="0" w:color="auto"/>
      </w:divBdr>
      <w:divsChild>
        <w:div w:id="584650052">
          <w:marLeft w:val="0"/>
          <w:marRight w:val="0"/>
          <w:marTop w:val="0"/>
          <w:marBottom w:val="0"/>
          <w:divBdr>
            <w:top w:val="none" w:sz="0" w:space="0" w:color="auto"/>
            <w:left w:val="none" w:sz="0" w:space="0" w:color="auto"/>
            <w:bottom w:val="none" w:sz="0" w:space="0" w:color="auto"/>
            <w:right w:val="none" w:sz="0" w:space="0" w:color="auto"/>
          </w:divBdr>
        </w:div>
      </w:divsChild>
    </w:div>
    <w:div w:id="2000234736">
      <w:bodyDiv w:val="1"/>
      <w:marLeft w:val="0"/>
      <w:marRight w:val="0"/>
      <w:marTop w:val="0"/>
      <w:marBottom w:val="0"/>
      <w:divBdr>
        <w:top w:val="none" w:sz="0" w:space="0" w:color="auto"/>
        <w:left w:val="none" w:sz="0" w:space="0" w:color="auto"/>
        <w:bottom w:val="none" w:sz="0" w:space="0" w:color="auto"/>
        <w:right w:val="none" w:sz="0" w:space="0" w:color="auto"/>
      </w:divBdr>
    </w:div>
    <w:div w:id="2013139812">
      <w:bodyDiv w:val="1"/>
      <w:marLeft w:val="0"/>
      <w:marRight w:val="0"/>
      <w:marTop w:val="0"/>
      <w:marBottom w:val="0"/>
      <w:divBdr>
        <w:top w:val="none" w:sz="0" w:space="0" w:color="auto"/>
        <w:left w:val="none" w:sz="0" w:space="0" w:color="auto"/>
        <w:bottom w:val="none" w:sz="0" w:space="0" w:color="auto"/>
        <w:right w:val="none" w:sz="0" w:space="0" w:color="auto"/>
      </w:divBdr>
    </w:div>
    <w:div w:id="2013681769">
      <w:bodyDiv w:val="1"/>
      <w:marLeft w:val="0"/>
      <w:marRight w:val="0"/>
      <w:marTop w:val="0"/>
      <w:marBottom w:val="0"/>
      <w:divBdr>
        <w:top w:val="none" w:sz="0" w:space="0" w:color="auto"/>
        <w:left w:val="none" w:sz="0" w:space="0" w:color="auto"/>
        <w:bottom w:val="none" w:sz="0" w:space="0" w:color="auto"/>
        <w:right w:val="none" w:sz="0" w:space="0" w:color="auto"/>
      </w:divBdr>
    </w:div>
    <w:div w:id="2047945137">
      <w:bodyDiv w:val="1"/>
      <w:marLeft w:val="0"/>
      <w:marRight w:val="0"/>
      <w:marTop w:val="0"/>
      <w:marBottom w:val="0"/>
      <w:divBdr>
        <w:top w:val="none" w:sz="0" w:space="0" w:color="auto"/>
        <w:left w:val="none" w:sz="0" w:space="0" w:color="auto"/>
        <w:bottom w:val="none" w:sz="0" w:space="0" w:color="auto"/>
        <w:right w:val="none" w:sz="0" w:space="0" w:color="auto"/>
      </w:divBdr>
    </w:div>
    <w:div w:id="2073624838">
      <w:bodyDiv w:val="1"/>
      <w:marLeft w:val="0"/>
      <w:marRight w:val="0"/>
      <w:marTop w:val="0"/>
      <w:marBottom w:val="0"/>
      <w:divBdr>
        <w:top w:val="none" w:sz="0" w:space="0" w:color="auto"/>
        <w:left w:val="none" w:sz="0" w:space="0" w:color="auto"/>
        <w:bottom w:val="none" w:sz="0" w:space="0" w:color="auto"/>
        <w:right w:val="none" w:sz="0" w:space="0" w:color="auto"/>
      </w:divBdr>
    </w:div>
    <w:div w:id="208170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of.wunderlich@hp.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michele.imes@hp.com" TargetMode="External"/><Relationship Id="rId17" Type="http://schemas.openxmlformats.org/officeDocument/2006/relationships/hyperlink" Target="mailto:sandy.fang@dir.texas.gov" TargetMode="External"/><Relationship Id="rId2" Type="http://schemas.openxmlformats.org/officeDocument/2006/relationships/customXml" Target="../customXml/item2.xml"/><Relationship Id="rId16" Type="http://schemas.openxmlformats.org/officeDocument/2006/relationships/hyperlink" Target="https://dir.texas.gov/View-Contracts-And-Services/Pages/Content.aspx?id=4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us.mimecast.com/s/usHSCpYK0Kiz2gGQXtPCni4?domain=txdirbulkbuy.hpsmartstores.com" TargetMode="External"/><Relationship Id="rId5" Type="http://schemas.openxmlformats.org/officeDocument/2006/relationships/numbering" Target="numbering.xml"/><Relationship Id="rId15" Type="http://schemas.openxmlformats.org/officeDocument/2006/relationships/hyperlink" Target="mailto:bulk.purchase@dir.texas.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r.texas.gov/View-Search/Contracts-Detail.aspx?contractnumber=DIR-TSO-4159&amp;keyword=4159"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B2DCE6DAE042158E4D50191183EC20"/>
        <w:category>
          <w:name w:val="General"/>
          <w:gallery w:val="placeholder"/>
        </w:category>
        <w:types>
          <w:type w:val="bbPlcHdr"/>
        </w:types>
        <w:behaviors>
          <w:behavior w:val="content"/>
        </w:behaviors>
        <w:guid w:val="{83F17B09-5524-4571-B3FA-BCB25843D97B}"/>
      </w:docPartPr>
      <w:docPartBody>
        <w:p w:rsidR="00ED5E61" w:rsidRDefault="00ED5E61" w:rsidP="00ED5E61">
          <w:pPr>
            <w:pStyle w:val="71B2DCE6DAE042158E4D50191183EC20"/>
          </w:pPr>
          <w:r>
            <w:rPr>
              <w:color w:val="2F5496" w:themeColor="accent1" w:themeShade="BF"/>
              <w:sz w:val="24"/>
              <w:szCs w:val="24"/>
            </w:rPr>
            <w:t>[Company name]</w:t>
          </w:r>
        </w:p>
      </w:docPartBody>
    </w:docPart>
    <w:docPart>
      <w:docPartPr>
        <w:name w:val="7DE3EC1840FB47A8A2F4E2C28E965FFD"/>
        <w:category>
          <w:name w:val="General"/>
          <w:gallery w:val="placeholder"/>
        </w:category>
        <w:types>
          <w:type w:val="bbPlcHdr"/>
        </w:types>
        <w:behaviors>
          <w:behavior w:val="content"/>
        </w:behaviors>
        <w:guid w:val="{9752D54B-5BC7-4C3F-8BEB-72C72D995A8E}"/>
      </w:docPartPr>
      <w:docPartBody>
        <w:p w:rsidR="00ED5E61" w:rsidRDefault="00ED5E61" w:rsidP="00ED5E61">
          <w:pPr>
            <w:pStyle w:val="7DE3EC1840FB47A8A2F4E2C28E965FFD"/>
          </w:pPr>
          <w:r>
            <w:rPr>
              <w:rFonts w:asciiTheme="majorHAnsi" w:eastAsiaTheme="majorEastAsia" w:hAnsiTheme="majorHAnsi" w:cstheme="majorBidi"/>
              <w:color w:val="4472C4" w:themeColor="accent1"/>
              <w:sz w:val="88"/>
              <w:szCs w:val="88"/>
            </w:rPr>
            <w:t>[Document title]</w:t>
          </w:r>
        </w:p>
      </w:docPartBody>
    </w:docPart>
    <w:docPart>
      <w:docPartPr>
        <w:name w:val="C3ED41C7AA724040BAE163A49B7A08BF"/>
        <w:category>
          <w:name w:val="General"/>
          <w:gallery w:val="placeholder"/>
        </w:category>
        <w:types>
          <w:type w:val="bbPlcHdr"/>
        </w:types>
        <w:behaviors>
          <w:behavior w:val="content"/>
        </w:behaviors>
        <w:guid w:val="{1AC746EF-C3A5-4A4F-ADBC-618BFA105891}"/>
      </w:docPartPr>
      <w:docPartBody>
        <w:p w:rsidR="00ED5E61" w:rsidRDefault="00ED5E61" w:rsidP="00ED5E61">
          <w:pPr>
            <w:pStyle w:val="C3ED41C7AA724040BAE163A49B7A08BF"/>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P Simplified Light">
    <w:altName w:val="Calibri"/>
    <w:charset w:val="00"/>
    <w:family w:val="swiss"/>
    <w:pitch w:val="variable"/>
    <w:sig w:usb0="A00000AF" w:usb1="5000205B"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P Simplified">
    <w:altName w:val="Calibri"/>
    <w:charset w:val="00"/>
    <w:family w:val="swiss"/>
    <w:pitch w:val="variable"/>
    <w:sig w:usb0="A00000AF" w:usb1="5000205B" w:usb2="00000000" w:usb3="00000000" w:csb0="00000093"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E61"/>
    <w:rsid w:val="0024540D"/>
    <w:rsid w:val="004878A4"/>
    <w:rsid w:val="00533A9E"/>
    <w:rsid w:val="00565B08"/>
    <w:rsid w:val="0067622F"/>
    <w:rsid w:val="007C6692"/>
    <w:rsid w:val="00846AA1"/>
    <w:rsid w:val="009830DC"/>
    <w:rsid w:val="00B103BE"/>
    <w:rsid w:val="00D14F63"/>
    <w:rsid w:val="00DD360B"/>
    <w:rsid w:val="00E61ED2"/>
    <w:rsid w:val="00ED5E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B2DCE6DAE042158E4D50191183EC20">
    <w:name w:val="71B2DCE6DAE042158E4D50191183EC20"/>
    <w:rsid w:val="00ED5E61"/>
  </w:style>
  <w:style w:type="paragraph" w:customStyle="1" w:styleId="7DE3EC1840FB47A8A2F4E2C28E965FFD">
    <w:name w:val="7DE3EC1840FB47A8A2F4E2C28E965FFD"/>
    <w:rsid w:val="00ED5E61"/>
  </w:style>
  <w:style w:type="paragraph" w:customStyle="1" w:styleId="C3ED41C7AA724040BAE163A49B7A08BF">
    <w:name w:val="C3ED41C7AA724040BAE163A49B7A08BF"/>
    <w:rsid w:val="00ED5E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624d5a5-934e-431c-bdeb-2205adc15921">
      <Terms xmlns="http://schemas.microsoft.com/office/infopath/2007/PartnerControls">
        <TermInfo xmlns="http://schemas.microsoft.com/office/infopath/2007/PartnerControls">
          <TermName xmlns="http://schemas.microsoft.com/office/infopath/2007/PartnerControls">bulk purchase</TermName>
          <TermId xmlns="http://schemas.microsoft.com/office/infopath/2007/PartnerControls">de5b15b4-f9ad-456d-b6e9-107706bdfb68</TermId>
        </TermInfo>
      </Terms>
    </TaxKeywordTaxHTField>
    <TaxCatchAll xmlns="1624d5a5-934e-431c-bdeb-2205adc15921">
      <Value>177</Value>
    </TaxCatchAll>
    <DocumentSummary xmlns="1624d5a5-934e-431c-bdeb-2205adc15921">DIR Hardware Bulk Purchase Covid 19 FY20 - Final updated 11-18-2020</DocumentSummary>
    <DocumentPublishDate xmlns="1624d5a5-934e-431c-bdeb-2205adc15921">2020-11-18T06:00:00+00:00</DocumentPublishDate>
    <DIRDepartment xmlns="1624d5a5-934e-431c-bdeb-2205adc15921">Contracts</DIRDepartment>
    <SearchSummary xmlns="1624d5a5-934e-431c-bdeb-2205adc15921">DIR Hardware Bulk Purchase Covid 19 FY20 - Final updated 11-18-2020</SearchSummary>
    <DocumentExtension xmlns="1624d5a5-934e-431c-bdeb-2205adc15921">docx</DocumentExtension>
    <DocumentCategory xmlns="1624d5a5-934e-431c-bdeb-2205adc15921">Other</DocumentCategory>
    <RedirectURL xmlns="1624d5a5-934e-431c-bdeb-2205adc15921">/portal/internal/resources/DocumentLibrary/DIR Hardware Bulk Purchase FY20 - HP.docx</RedirectURL>
    <TSLACSubject xmlns="1624d5a5-934e-431c-bdeb-2205adc15921">
      <Value>Executive Departments</Value>
      <Value>Government Information</Value>
      <Value>Government Purchasing</Value>
      <Value>State Governments</Value>
    </TSLACSubject>
    <DocumentSize xmlns="1624d5a5-934e-431c-bdeb-2205adc15921">64.274381154</DocumentSize>
    <TSLACType xmlns="1624d5a5-934e-431c-bdeb-2205adc15921">Other publications</TSLACType>
    <SearchKeywords xmlns="1624d5a5-934e-431c-bdeb-2205adc15921">bulk purchase, hardware, hp</SearchKeyword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50BDE-A32A-4BA4-B444-D9413D4D1D54}"/>
</file>

<file path=customXml/itemProps2.xml><?xml version="1.0" encoding="utf-8"?>
<ds:datastoreItem xmlns:ds="http://schemas.openxmlformats.org/officeDocument/2006/customXml" ds:itemID="{6BA6B8E3-8A54-4AF8-8E6E-AC630FC16533}">
  <ds:schemaRefs>
    <ds:schemaRef ds:uri="http://schemas.microsoft.com/sharepoint/v3"/>
    <ds:schemaRef ds:uri="http://www.w3.org/XML/1998/namespace"/>
    <ds:schemaRef ds:uri="http://purl.org/dc/elements/1.1/"/>
    <ds:schemaRef ds:uri="27490243-8425-40c7-b5a4-e73a76dd9197"/>
    <ds:schemaRef ds:uri="d727169e-789c-459c-9a41-618fca56a3b6"/>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187766af-cb53-46f0-868f-a32a15468427"/>
    <ds:schemaRef ds:uri="5ada98ba-7f4c-4064-b6ba-9667e6db09da"/>
    <ds:schemaRef ds:uri="http://purl.org/dc/terms/"/>
  </ds:schemaRefs>
</ds:datastoreItem>
</file>

<file path=customXml/itemProps3.xml><?xml version="1.0" encoding="utf-8"?>
<ds:datastoreItem xmlns:ds="http://schemas.openxmlformats.org/officeDocument/2006/customXml" ds:itemID="{4DC2F3BB-CDD3-46B9-B31B-BA43C58D8665}">
  <ds:schemaRefs>
    <ds:schemaRef ds:uri="http://schemas.microsoft.com/sharepoint/v3/contenttype/forms"/>
  </ds:schemaRefs>
</ds:datastoreItem>
</file>

<file path=customXml/itemProps4.xml><?xml version="1.0" encoding="utf-8"?>
<ds:datastoreItem xmlns:ds="http://schemas.openxmlformats.org/officeDocument/2006/customXml" ds:itemID="{ECC4F988-EA28-4B86-9916-4924DCC7F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1361</Words>
  <Characters>7763</Characters>
  <Application>Microsoft Office Word</Application>
  <DocSecurity>0</DocSecurity>
  <Lines>64</Lines>
  <Paragraphs>18</Paragraphs>
  <ScaleCrop>false</ScaleCrop>
  <Company>Texas Department of Information Resources</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 Hardware Bulk Purchase FY20 - HP</dc:title>
  <dc:subject>Fiscal Year 2020 – Fiscal Year 2021</dc:subject>
  <dc:creator>Kelly Parker</dc:creator>
  <cp:keywords>bulk purchase</cp:keywords>
  <dc:description/>
  <cp:lastModifiedBy>Skip Bartek</cp:lastModifiedBy>
  <cp:revision>2</cp:revision>
  <cp:lastPrinted>2019-06-07T09:45:00Z</cp:lastPrinted>
  <dcterms:created xsi:type="dcterms:W3CDTF">2020-11-18T14:51:00Z</dcterms:created>
  <dcterms:modified xsi:type="dcterms:W3CDTF">2020-11-18T14:51:00Z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0x010100BC37E061906B8D41B78466604C53C4AE</vt:lpwstr>
  </property>
  <property fmtid="{D5CDD505-2E9C-101B-9397-08002B2CF9AE}" pid="3" name="TaxKeyword">
    <vt:lpwstr>177;#bulk purchase|de5b15b4-f9ad-456d-b6e9-107706bdfb68</vt:lpwstr>
  </property>
  <property fmtid="{D5CDD505-2E9C-101B-9397-08002B2CF9AE}" pid="4" name="WorkflowChangePath">
    <vt:lpwstr>4e7f0d7b-af58-4d14-a711-25a4e8942f2a,4;4e7f0d7b-af58-4d14-a711-25a4e8942f2a,4;4e7f0d7b-af58-4d14-a711-25a4e8942f2a,4;4e7f0d7b-af58-4d14-a711-25a4e8942f2a,4;4e7f0d7b-af58-4d14-a711-25a4e8942f2a,4;4e7f0d7b-af58-4d14-a711-25a4e8942f2a,4;4e7f0d7b-af58-4d14-a711-25a4e8942f2a,4;</vt:lpwstr>
  </property>
</Properties>
</file>