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1770642" w14:textId="72BF8FF6" w:rsidR="00450298" w:rsidRPr="00811CB5" w:rsidRDefault="00C91782" w:rsidP="00450298">
      <w:pPr>
        <w:pStyle w:val="CoverPreparedFor"/>
      </w:pPr>
      <w:bookmarkStart w:id="0" w:name="_GoBack"/>
      <w:bookmarkEnd w:id="0"/>
      <w:r>
        <w:t xml:space="preserve">Texas Dept. of </w:t>
      </w:r>
      <w:r w:rsidR="007B6C42">
        <w:t>Information Resources</w:t>
      </w:r>
    </w:p>
    <w:p w14:paraId="2E37FF86" w14:textId="3A02CBA0" w:rsidR="00450298" w:rsidRPr="00811CB5" w:rsidRDefault="00991B8D" w:rsidP="00450298">
      <w:pPr>
        <w:pStyle w:val="CoverClient"/>
      </w:pPr>
      <w:r>
        <w:rPr>
          <w:noProof/>
        </w:rPr>
        <w:pict w14:anchorId="40262B04">
          <v:shapetype id="_x0000_t32" coordsize="21600,21600" o:spt="32" o:oned="t" path="m,l21600,21600e" filled="f">
            <v:path arrowok="t" fillok="f" o:connecttype="none"/>
            <o:lock v:ext="edit" shapetype="t"/>
          </v:shapetype>
          <v:shape id="AutoShape 200" o:spid="_x0000_s1026" type="#_x0000_t32" style="position:absolute;left:0;text-align:left;margin-left:142.55pt;margin-top:259pt;width:398.2pt;height:0;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" strokecolor="#1f497d" strokeweight="1pt">
            <v:shadow color="#243f60" opacity=".5" offset="1pt"/>
            <w10:wrap anchorx="page" anchory="page"/>
            <w10:anchorlock/>
          </v:shape>
        </w:pict>
      </w:r>
      <w:r w:rsidR="00F818F8">
        <w:t>Legacy System Study</w:t>
      </w:r>
      <w:r w:rsidR="007B6C42">
        <w:t xml:space="preserve"> (LSS)</w:t>
      </w:r>
    </w:p>
    <w:p w14:paraId="1AF0FBA3" w14:textId="5D3DFF88" w:rsidR="00F818F8" w:rsidRDefault="00F818F8" w:rsidP="00F818F8">
      <w:pPr>
        <w:pStyle w:val="CoverTitle"/>
        <w:rPr>
          <w:sz w:val="32"/>
        </w:rPr>
      </w:pPr>
      <w:r w:rsidRPr="00F818F8">
        <w:rPr>
          <w:sz w:val="32"/>
        </w:rPr>
        <w:t>Preliminary Analysis and Recommendations Report</w:t>
      </w:r>
    </w:p>
    <w:p w14:paraId="7FDADC75" w14:textId="77777777" w:rsidR="00F818F8" w:rsidRDefault="00F818F8" w:rsidP="00450298">
      <w:pPr>
        <w:pStyle w:val="CoverDate"/>
      </w:pPr>
    </w:p>
    <w:p w14:paraId="391BCA37" w14:textId="7066CD09" w:rsidR="00CC3C29" w:rsidRDefault="00F818F8" w:rsidP="00450298">
      <w:pPr>
        <w:pStyle w:val="CoverDate"/>
      </w:pPr>
      <w:r w:rsidRPr="00F818F8">
        <w:rPr>
          <w:noProof/>
        </w:rPr>
        <w:drawing>
          <wp:inline distT="0" distB="0" distL="0" distR="0" wp14:anchorId="32D4B4CD" wp14:editId="2528F0EB">
            <wp:extent cx="1736980" cy="653792"/>
            <wp:effectExtent l="0" t="0" r="0" b="6985"/>
            <wp:docPr id="10" name="Picture 9" descr="smDIRlogo-RGB-BLUE-notext"/>
            <wp:cNvGraphicFramePr/>
            <a:graphic xmlns:a="http://schemas.openxmlformats.org/drawingml/2006/main">
              <a:graphicData uri="http://schemas.openxmlformats.org/drawingml/2006/picture">
                <pic:pic xmlns:pic="http://schemas.openxmlformats.org/drawingml/2006/picture">
                  <pic:nvPicPr>
                    <pic:cNvPr id="10" name="Picture 9" descr="smDIRlogo-RGB-BLUE-notext"/>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6980" cy="653792"/>
                    </a:xfrm>
                    <a:prstGeom prst="rect">
                      <a:avLst/>
                    </a:prstGeom>
                    <a:noFill/>
                    <a:ln>
                      <a:noFill/>
                    </a:ln>
                  </pic:spPr>
                </pic:pic>
              </a:graphicData>
            </a:graphic>
          </wp:inline>
        </w:drawing>
      </w:r>
    </w:p>
    <w:p w14:paraId="7A298402" w14:textId="77777777" w:rsidR="00CC3C29" w:rsidRDefault="00CC3C29" w:rsidP="00450298">
      <w:pPr>
        <w:pStyle w:val="CoverDate"/>
      </w:pPr>
    </w:p>
    <w:p w14:paraId="25BA2D60" w14:textId="74BAD61E" w:rsidR="00450298" w:rsidRDefault="00E43446" w:rsidP="00450298">
      <w:pPr>
        <w:pStyle w:val="CoverDate"/>
      </w:pPr>
      <w:r>
        <w:t xml:space="preserve">June </w:t>
      </w:r>
      <w:r w:rsidR="000C39B1">
        <w:t>9</w:t>
      </w:r>
      <w:r w:rsidR="00CC3C29">
        <w:t>, 201</w:t>
      </w:r>
      <w:r w:rsidR="00496F61">
        <w:t>4</w:t>
      </w:r>
    </w:p>
    <w:p w14:paraId="726B7E09" w14:textId="77777777" w:rsidR="00CC3C29" w:rsidRPr="00CC3C29" w:rsidRDefault="00CC3C29" w:rsidP="00CC3C29">
      <w:pPr>
        <w:pStyle w:val="CoverEngagement"/>
      </w:pPr>
    </w:p>
    <w:p w14:paraId="20CF0806" w14:textId="04B9742F" w:rsidR="00450298" w:rsidRPr="00811CB5" w:rsidRDefault="00450298" w:rsidP="00450298">
      <w:pPr>
        <w:pStyle w:val="CoverEngagement"/>
      </w:pPr>
      <w:r w:rsidRPr="00811CB5">
        <w:t>Engagement: </w:t>
      </w:r>
      <w:r w:rsidR="00991B8D">
        <w:fldChar w:fldCharType="begin"/>
      </w:r>
      <w:r w:rsidR="00991B8D">
        <w:instrText xml:space="preserve"> DOCPROPERTY  Subject  \* MERGEFORMAT </w:instrText>
      </w:r>
      <w:r w:rsidR="00991B8D">
        <w:fldChar w:fldCharType="separate"/>
      </w:r>
      <w:r w:rsidR="007E5EBF">
        <w:t>3300</w:t>
      </w:r>
      <w:r w:rsidR="00F818F8">
        <w:t>20788</w:t>
      </w:r>
      <w:r w:rsidR="00991B8D">
        <w:fldChar w:fldCharType="end"/>
      </w:r>
    </w:p>
    <w:p w14:paraId="41737F42" w14:textId="77777777" w:rsidR="00450298" w:rsidRPr="00811CB5" w:rsidRDefault="00450298" w:rsidP="00450298"/>
    <w:p w14:paraId="06E5DFD8" w14:textId="77777777" w:rsidR="00450298" w:rsidRPr="00811CB5" w:rsidRDefault="00450298" w:rsidP="00450298">
      <w:pPr>
        <w:sectPr w:rsidR="00450298" w:rsidRPr="00811CB5" w:rsidSect="00703AEE">
          <w:headerReference w:type="default" r:id="rId9"/>
          <w:footerReference w:type="default" r:id="rId10"/>
          <w:footnotePr>
            <w:numRestart w:val="eachPage"/>
          </w:footnotePr>
          <w:pgSz w:w="12240" w:h="15840" w:code="1"/>
          <w:pgMar w:top="1440" w:right="1440" w:bottom="1440" w:left="1440" w:header="576" w:footer="576" w:gutter="0"/>
          <w:cols w:space="720"/>
        </w:sectPr>
      </w:pPr>
    </w:p>
    <w:p w14:paraId="3BC92548" w14:textId="77777777" w:rsidR="00450298" w:rsidRPr="00811CB5" w:rsidRDefault="00450298" w:rsidP="00450298">
      <w:pPr>
        <w:pStyle w:val="TOCTitle"/>
      </w:pPr>
      <w:r w:rsidRPr="00811CB5">
        <w:lastRenderedPageBreak/>
        <w:t>Table of Contents</w:t>
      </w:r>
    </w:p>
    <w:p w14:paraId="2EA7FD65" w14:textId="77777777" w:rsidR="00450298" w:rsidRPr="00811CB5" w:rsidRDefault="00450298" w:rsidP="00450298"/>
    <w:p w14:paraId="67EAABEC" w14:textId="77777777" w:rsidR="0079574B" w:rsidRDefault="00DC432D">
      <w:pPr>
        <w:pStyle w:val="TOC1"/>
        <w:rPr>
          <w:rFonts w:asciiTheme="minorHAnsi" w:eastAsiaTheme="minorEastAsia" w:hAnsiTheme="minorHAnsi" w:cstheme="minorBidi"/>
          <w:b w:val="0"/>
          <w:szCs w:val="24"/>
          <w:lang w:eastAsia="ja-JP"/>
        </w:rPr>
      </w:pPr>
      <w:r w:rsidRPr="00811CB5">
        <w:rPr>
          <w:b w:val="0"/>
          <w:noProof w:val="0"/>
        </w:rPr>
        <w:fldChar w:fldCharType="begin"/>
      </w:r>
      <w:r w:rsidR="00450298" w:rsidRPr="00811CB5">
        <w:rPr>
          <w:b w:val="0"/>
          <w:noProof w:val="0"/>
        </w:rPr>
        <w:instrText xml:space="preserve"> TOC \h \z \t "Heading 1,1,Heading 2,2,Heading 3,3,Heading 4,4,Section Divider,1,Num-Heading 1,1,Num-Heading 2,2,Num-Heading 3,3,Num-Heading 4,4,Num-Heading 1 Divider,1" </w:instrText>
      </w:r>
      <w:r w:rsidRPr="00811CB5">
        <w:rPr>
          <w:b w:val="0"/>
          <w:noProof w:val="0"/>
        </w:rPr>
        <w:fldChar w:fldCharType="separate"/>
      </w:r>
      <w:r w:rsidR="0079574B">
        <w:t>Overview and Objectives</w:t>
      </w:r>
      <w:r w:rsidR="0079574B">
        <w:tab/>
      </w:r>
      <w:r w:rsidR="0079574B">
        <w:fldChar w:fldCharType="begin"/>
      </w:r>
      <w:r w:rsidR="0079574B">
        <w:instrText xml:space="preserve"> PAGEREF _Toc263936144 \h </w:instrText>
      </w:r>
      <w:r w:rsidR="0079574B">
        <w:fldChar w:fldCharType="separate"/>
      </w:r>
      <w:r w:rsidR="0079574B">
        <w:t>1</w:t>
      </w:r>
      <w:r w:rsidR="0079574B">
        <w:fldChar w:fldCharType="end"/>
      </w:r>
    </w:p>
    <w:p w14:paraId="30D25B12" w14:textId="77777777" w:rsidR="0079574B" w:rsidRDefault="0079574B">
      <w:pPr>
        <w:pStyle w:val="TOC1"/>
        <w:rPr>
          <w:rFonts w:asciiTheme="minorHAnsi" w:eastAsiaTheme="minorEastAsia" w:hAnsiTheme="minorHAnsi" w:cstheme="minorBidi"/>
          <w:b w:val="0"/>
          <w:szCs w:val="24"/>
          <w:lang w:eastAsia="ja-JP"/>
        </w:rPr>
      </w:pPr>
      <w:r>
        <w:t>Determining Software and Hardware Legacy Status</w:t>
      </w:r>
      <w:r>
        <w:tab/>
      </w:r>
      <w:r>
        <w:fldChar w:fldCharType="begin"/>
      </w:r>
      <w:r>
        <w:instrText xml:space="preserve"> PAGEREF _Toc263936145 \h </w:instrText>
      </w:r>
      <w:r>
        <w:fldChar w:fldCharType="separate"/>
      </w:r>
      <w:r>
        <w:t>2</w:t>
      </w:r>
      <w:r>
        <w:fldChar w:fldCharType="end"/>
      </w:r>
    </w:p>
    <w:p w14:paraId="10FC8F51" w14:textId="77777777" w:rsidR="0079574B" w:rsidRDefault="0079574B">
      <w:pPr>
        <w:pStyle w:val="TOC2"/>
        <w:rPr>
          <w:rFonts w:asciiTheme="minorHAnsi" w:eastAsiaTheme="minorEastAsia" w:hAnsiTheme="minorHAnsi" w:cstheme="minorBidi"/>
          <w:sz w:val="24"/>
          <w:szCs w:val="24"/>
          <w:lang w:eastAsia="ja-JP"/>
        </w:rPr>
      </w:pPr>
      <w:r>
        <w:t>Normalization of software products and versions</w:t>
      </w:r>
      <w:r>
        <w:tab/>
      </w:r>
      <w:r>
        <w:fldChar w:fldCharType="begin"/>
      </w:r>
      <w:r>
        <w:instrText xml:space="preserve"> PAGEREF _Toc263936146 \h </w:instrText>
      </w:r>
      <w:r>
        <w:fldChar w:fldCharType="separate"/>
      </w:r>
      <w:r>
        <w:t>3</w:t>
      </w:r>
      <w:r>
        <w:fldChar w:fldCharType="end"/>
      </w:r>
    </w:p>
    <w:p w14:paraId="4412DEBB" w14:textId="77777777" w:rsidR="0079574B" w:rsidRDefault="0079574B">
      <w:pPr>
        <w:pStyle w:val="TOC2"/>
        <w:rPr>
          <w:rFonts w:asciiTheme="minorHAnsi" w:eastAsiaTheme="minorEastAsia" w:hAnsiTheme="minorHAnsi" w:cstheme="minorBidi"/>
          <w:sz w:val="24"/>
          <w:szCs w:val="24"/>
          <w:lang w:eastAsia="ja-JP"/>
        </w:rPr>
      </w:pPr>
      <w:r>
        <w:t>Determination of software support status</w:t>
      </w:r>
      <w:r>
        <w:tab/>
      </w:r>
      <w:r>
        <w:fldChar w:fldCharType="begin"/>
      </w:r>
      <w:r>
        <w:instrText xml:space="preserve"> PAGEREF _Toc263936147 \h </w:instrText>
      </w:r>
      <w:r>
        <w:fldChar w:fldCharType="separate"/>
      </w:r>
      <w:r>
        <w:t>4</w:t>
      </w:r>
      <w:r>
        <w:fldChar w:fldCharType="end"/>
      </w:r>
    </w:p>
    <w:p w14:paraId="22F790A4" w14:textId="77777777" w:rsidR="0079574B" w:rsidRDefault="0079574B">
      <w:pPr>
        <w:pStyle w:val="TOC2"/>
        <w:rPr>
          <w:rFonts w:asciiTheme="minorHAnsi" w:eastAsiaTheme="minorEastAsia" w:hAnsiTheme="minorHAnsi" w:cstheme="minorBidi"/>
          <w:sz w:val="24"/>
          <w:szCs w:val="24"/>
          <w:lang w:eastAsia="ja-JP"/>
        </w:rPr>
      </w:pPr>
      <w:r>
        <w:t>Determination of platform viability</w:t>
      </w:r>
      <w:r>
        <w:tab/>
      </w:r>
      <w:r>
        <w:fldChar w:fldCharType="begin"/>
      </w:r>
      <w:r>
        <w:instrText xml:space="preserve"> PAGEREF _Toc263936148 \h </w:instrText>
      </w:r>
      <w:r>
        <w:fldChar w:fldCharType="separate"/>
      </w:r>
      <w:r>
        <w:t>7</w:t>
      </w:r>
      <w:r>
        <w:fldChar w:fldCharType="end"/>
      </w:r>
    </w:p>
    <w:p w14:paraId="0E749BDA" w14:textId="77777777" w:rsidR="0079574B" w:rsidRDefault="0079574B">
      <w:pPr>
        <w:pStyle w:val="TOC1"/>
        <w:rPr>
          <w:rFonts w:asciiTheme="minorHAnsi" w:eastAsiaTheme="minorEastAsia" w:hAnsiTheme="minorHAnsi" w:cstheme="minorBidi"/>
          <w:b w:val="0"/>
          <w:szCs w:val="24"/>
          <w:lang w:eastAsia="ja-JP"/>
        </w:rPr>
      </w:pPr>
      <w:r>
        <w:t>Defining Remediation Categories</w:t>
      </w:r>
      <w:r>
        <w:tab/>
      </w:r>
      <w:r>
        <w:fldChar w:fldCharType="begin"/>
      </w:r>
      <w:r>
        <w:instrText xml:space="preserve"> PAGEREF _Toc263936149 \h </w:instrText>
      </w:r>
      <w:r>
        <w:fldChar w:fldCharType="separate"/>
      </w:r>
      <w:r>
        <w:t>9</w:t>
      </w:r>
      <w:r>
        <w:fldChar w:fldCharType="end"/>
      </w:r>
    </w:p>
    <w:p w14:paraId="2A8BBD7C" w14:textId="77777777" w:rsidR="0079574B" w:rsidRDefault="0079574B">
      <w:pPr>
        <w:pStyle w:val="TOC2"/>
        <w:rPr>
          <w:rFonts w:asciiTheme="minorHAnsi" w:eastAsiaTheme="minorEastAsia" w:hAnsiTheme="minorHAnsi" w:cstheme="minorBidi"/>
          <w:sz w:val="24"/>
          <w:szCs w:val="24"/>
          <w:lang w:eastAsia="ja-JP"/>
        </w:rPr>
      </w:pPr>
      <w:r>
        <w:t>Remediation Categories</w:t>
      </w:r>
      <w:r>
        <w:tab/>
      </w:r>
      <w:r>
        <w:fldChar w:fldCharType="begin"/>
      </w:r>
      <w:r>
        <w:instrText xml:space="preserve"> PAGEREF _Toc263936150 \h </w:instrText>
      </w:r>
      <w:r>
        <w:fldChar w:fldCharType="separate"/>
      </w:r>
      <w:r>
        <w:t>11</w:t>
      </w:r>
      <w:r>
        <w:fldChar w:fldCharType="end"/>
      </w:r>
    </w:p>
    <w:p w14:paraId="4DF0F5DE" w14:textId="77777777" w:rsidR="0079574B" w:rsidRDefault="0079574B">
      <w:pPr>
        <w:pStyle w:val="TOC2"/>
        <w:rPr>
          <w:rFonts w:asciiTheme="minorHAnsi" w:eastAsiaTheme="minorEastAsia" w:hAnsiTheme="minorHAnsi" w:cstheme="minorBidi"/>
          <w:sz w:val="24"/>
          <w:szCs w:val="24"/>
          <w:lang w:eastAsia="ja-JP"/>
        </w:rPr>
      </w:pPr>
      <w:r>
        <w:t>Legacy application categorization and remediation options</w:t>
      </w:r>
      <w:r>
        <w:tab/>
      </w:r>
      <w:r>
        <w:fldChar w:fldCharType="begin"/>
      </w:r>
      <w:r>
        <w:instrText xml:space="preserve"> PAGEREF _Toc263936151 \h </w:instrText>
      </w:r>
      <w:r>
        <w:fldChar w:fldCharType="separate"/>
      </w:r>
      <w:r>
        <w:t>13</w:t>
      </w:r>
      <w:r>
        <w:fldChar w:fldCharType="end"/>
      </w:r>
    </w:p>
    <w:p w14:paraId="30152BDA" w14:textId="77777777" w:rsidR="0079574B" w:rsidRDefault="0079574B">
      <w:pPr>
        <w:pStyle w:val="TOC1"/>
        <w:rPr>
          <w:rFonts w:asciiTheme="minorHAnsi" w:eastAsiaTheme="minorEastAsia" w:hAnsiTheme="minorHAnsi" w:cstheme="minorBidi"/>
          <w:b w:val="0"/>
          <w:szCs w:val="24"/>
          <w:lang w:eastAsia="ja-JP"/>
        </w:rPr>
      </w:pPr>
      <w:r>
        <w:t>Next Steps</w:t>
      </w:r>
      <w:r>
        <w:tab/>
      </w:r>
      <w:r>
        <w:fldChar w:fldCharType="begin"/>
      </w:r>
      <w:r>
        <w:instrText xml:space="preserve"> PAGEREF _Toc263936152 \h </w:instrText>
      </w:r>
      <w:r>
        <w:fldChar w:fldCharType="separate"/>
      </w:r>
      <w:r>
        <w:t>15</w:t>
      </w:r>
      <w:r>
        <w:fldChar w:fldCharType="end"/>
      </w:r>
    </w:p>
    <w:p w14:paraId="37401ABE" w14:textId="77777777" w:rsidR="0079574B" w:rsidRDefault="0079574B">
      <w:pPr>
        <w:pStyle w:val="TOC1"/>
        <w:rPr>
          <w:rFonts w:asciiTheme="minorHAnsi" w:eastAsiaTheme="minorEastAsia" w:hAnsiTheme="minorHAnsi" w:cstheme="minorBidi"/>
          <w:b w:val="0"/>
          <w:szCs w:val="24"/>
          <w:lang w:eastAsia="ja-JP"/>
        </w:rPr>
      </w:pPr>
      <w:r>
        <w:t>Appendix A: Analysis Metrics</w:t>
      </w:r>
      <w:r>
        <w:tab/>
      </w:r>
      <w:r>
        <w:fldChar w:fldCharType="begin"/>
      </w:r>
      <w:r>
        <w:instrText xml:space="preserve"> PAGEREF _Toc263936153 \h </w:instrText>
      </w:r>
      <w:r>
        <w:fldChar w:fldCharType="separate"/>
      </w:r>
      <w:r>
        <w:t>17</w:t>
      </w:r>
      <w:r>
        <w:fldChar w:fldCharType="end"/>
      </w:r>
    </w:p>
    <w:p w14:paraId="314ECEFB" w14:textId="77777777" w:rsidR="0079574B" w:rsidRDefault="0079574B">
      <w:pPr>
        <w:pStyle w:val="TOC1"/>
        <w:rPr>
          <w:rFonts w:asciiTheme="minorHAnsi" w:eastAsiaTheme="minorEastAsia" w:hAnsiTheme="minorHAnsi" w:cstheme="minorBidi"/>
          <w:b w:val="0"/>
          <w:szCs w:val="24"/>
          <w:lang w:eastAsia="ja-JP"/>
        </w:rPr>
      </w:pPr>
      <w:r>
        <w:t>Appendix B: Gartner Market Clocks</w:t>
      </w:r>
      <w:r>
        <w:tab/>
      </w:r>
      <w:r>
        <w:fldChar w:fldCharType="begin"/>
      </w:r>
      <w:r>
        <w:instrText xml:space="preserve"> PAGEREF _Toc263936154 \h </w:instrText>
      </w:r>
      <w:r>
        <w:fldChar w:fldCharType="separate"/>
      </w:r>
      <w:r>
        <w:t>18</w:t>
      </w:r>
      <w:r>
        <w:fldChar w:fldCharType="end"/>
      </w:r>
    </w:p>
    <w:p w14:paraId="053C2688" w14:textId="77777777" w:rsidR="00450298" w:rsidRPr="00811CB5" w:rsidRDefault="00DC432D" w:rsidP="00450298">
      <w:r w:rsidRPr="00811CB5">
        <w:fldChar w:fldCharType="end"/>
      </w:r>
    </w:p>
    <w:p w14:paraId="3DF9E3B2" w14:textId="07505335" w:rsidR="00450298" w:rsidRPr="00811CB5" w:rsidRDefault="00450298" w:rsidP="00450298">
      <w:pPr>
        <w:sectPr w:rsidR="00450298" w:rsidRPr="00811CB5" w:rsidSect="00703AEE">
          <w:headerReference w:type="default" r:id="rId11"/>
          <w:footerReference w:type="default" r:id="rId12"/>
          <w:footnotePr>
            <w:numRestart w:val="eachPage"/>
          </w:footnotePr>
          <w:pgSz w:w="12240" w:h="15840" w:code="1"/>
          <w:pgMar w:top="1440" w:right="1440" w:bottom="1440" w:left="1440" w:header="576" w:footer="576" w:gutter="0"/>
          <w:pgNumType w:fmt="lowerRoman" w:start="1"/>
          <w:cols w:space="720"/>
        </w:sectPr>
      </w:pPr>
    </w:p>
    <w:p w14:paraId="4FADD8B3" w14:textId="78EF28F5" w:rsidR="0062724C" w:rsidRDefault="004E7B49" w:rsidP="00E43446">
      <w:pPr>
        <w:pStyle w:val="Heading1"/>
      </w:pPr>
      <w:bookmarkStart w:id="1" w:name="_Toc263936144"/>
      <w:r>
        <w:t xml:space="preserve">Overview and </w:t>
      </w:r>
      <w:r w:rsidR="00126C81">
        <w:t>Objectives</w:t>
      </w:r>
      <w:bookmarkEnd w:id="1"/>
      <w:r w:rsidR="00DC05DD">
        <w:t xml:space="preserve"> </w:t>
      </w:r>
    </w:p>
    <w:p w14:paraId="33612199" w14:textId="55352E74" w:rsidR="0062724C" w:rsidRDefault="00126C81" w:rsidP="00126C81">
      <w:pPr>
        <w:spacing w:after="0"/>
      </w:pPr>
      <w:r w:rsidRPr="00126C81">
        <w:t>The</w:t>
      </w:r>
      <w:r w:rsidR="0062724C">
        <w:t xml:space="preserve"> </w:t>
      </w:r>
      <w:r w:rsidRPr="00126C81">
        <w:t xml:space="preserve">Preliminary Analysis </w:t>
      </w:r>
      <w:r w:rsidR="0062724C">
        <w:t xml:space="preserve">deliverable </w:t>
      </w:r>
      <w:r w:rsidR="0034135E">
        <w:t xml:space="preserve">captures the approach and results of </w:t>
      </w:r>
      <w:r w:rsidR="0034135E" w:rsidRPr="0034135E">
        <w:rPr>
          <w:i/>
        </w:rPr>
        <w:t>Task 2 Assess Curren</w:t>
      </w:r>
      <w:r w:rsidR="0034135E">
        <w:rPr>
          <w:i/>
        </w:rPr>
        <w:t>t</w:t>
      </w:r>
      <w:r w:rsidR="0034135E" w:rsidRPr="0034135E">
        <w:rPr>
          <w:i/>
        </w:rPr>
        <w:t xml:space="preserve"> State</w:t>
      </w:r>
      <w:r w:rsidR="0034135E">
        <w:t xml:space="preserve"> </w:t>
      </w:r>
      <w:r w:rsidR="0062724C">
        <w:t xml:space="preserve">of the </w:t>
      </w:r>
      <w:r w:rsidRPr="00126C81">
        <w:t>Legacy System Study</w:t>
      </w:r>
      <w:r w:rsidR="0062724C">
        <w:t xml:space="preserve"> (LSS)</w:t>
      </w:r>
      <w:r w:rsidRPr="00126C81">
        <w:t xml:space="preserve">.  </w:t>
      </w:r>
    </w:p>
    <w:p w14:paraId="71DBD9B0" w14:textId="77777777" w:rsidR="0062724C" w:rsidRDefault="0062724C" w:rsidP="00126C81">
      <w:pPr>
        <w:spacing w:after="0"/>
      </w:pPr>
    </w:p>
    <w:p w14:paraId="0CD91C9E" w14:textId="4E2ACDBF" w:rsidR="00126C81" w:rsidRDefault="003A6A83" w:rsidP="00126C81">
      <w:pPr>
        <w:spacing w:after="0"/>
      </w:pPr>
      <w:r>
        <w:t xml:space="preserve">Objectives </w:t>
      </w:r>
      <w:r w:rsidR="0034135E">
        <w:t>of the current state assessment are:</w:t>
      </w:r>
    </w:p>
    <w:p w14:paraId="50C7DF11" w14:textId="77777777" w:rsidR="00126C81" w:rsidRPr="00126C81" w:rsidRDefault="00126C81" w:rsidP="00126C81">
      <w:pPr>
        <w:spacing w:after="0"/>
      </w:pPr>
    </w:p>
    <w:p w14:paraId="2032F149" w14:textId="621F29E0" w:rsidR="00126C81" w:rsidRPr="00126C81" w:rsidRDefault="00D360BB" w:rsidP="00F81389">
      <w:pPr>
        <w:numPr>
          <w:ilvl w:val="0"/>
          <w:numId w:val="20"/>
        </w:numPr>
        <w:spacing w:before="40" w:after="40"/>
      </w:pPr>
      <w:r>
        <w:t>Determine</w:t>
      </w:r>
      <w:r w:rsidR="00126C81" w:rsidRPr="00126C81">
        <w:t xml:space="preserve"> the legacy status 3rd party software products that are used by agency business applications</w:t>
      </w:r>
    </w:p>
    <w:p w14:paraId="5D5F362A" w14:textId="2310479D" w:rsidR="00126C81" w:rsidRPr="00126C81" w:rsidRDefault="00126C81" w:rsidP="00F81389">
      <w:pPr>
        <w:numPr>
          <w:ilvl w:val="1"/>
          <w:numId w:val="20"/>
        </w:numPr>
        <w:spacing w:before="40" w:after="40"/>
      </w:pPr>
      <w:r w:rsidRPr="00126C81">
        <w:t xml:space="preserve">Using </w:t>
      </w:r>
      <w:r w:rsidR="0034135E">
        <w:t>data supplied by agencies and from DCS’ Configuration Management Database (CMDB)</w:t>
      </w:r>
    </w:p>
    <w:p w14:paraId="28ADDDC6" w14:textId="77777777" w:rsidR="00126C81" w:rsidRPr="00126C81" w:rsidRDefault="00126C81" w:rsidP="00F81389">
      <w:pPr>
        <w:numPr>
          <w:ilvl w:val="1"/>
          <w:numId w:val="20"/>
        </w:numPr>
        <w:spacing w:before="40" w:after="40"/>
      </w:pPr>
      <w:r w:rsidRPr="00126C81">
        <w:t xml:space="preserve">Based on vendor end-of-life, end-of-support and end of extended support dates </w:t>
      </w:r>
    </w:p>
    <w:p w14:paraId="3121B9B7" w14:textId="322FA5AE" w:rsidR="00126C81" w:rsidRPr="00126C81" w:rsidRDefault="0034135E" w:rsidP="00F81389">
      <w:pPr>
        <w:numPr>
          <w:ilvl w:val="0"/>
          <w:numId w:val="20"/>
        </w:numPr>
        <w:spacing w:before="40" w:after="40"/>
      </w:pPr>
      <w:r>
        <w:t>Determine</w:t>
      </w:r>
      <w:r w:rsidR="00126C81" w:rsidRPr="00126C81">
        <w:t xml:space="preserve"> the le</w:t>
      </w:r>
      <w:r>
        <w:t xml:space="preserve">gacy status of hardware that supports </w:t>
      </w:r>
      <w:r w:rsidR="00126C81" w:rsidRPr="00126C81">
        <w:t>Agency business applications</w:t>
      </w:r>
    </w:p>
    <w:p w14:paraId="5758F5A3" w14:textId="77777777" w:rsidR="0034135E" w:rsidRPr="00126C81" w:rsidRDefault="0034135E" w:rsidP="00F81389">
      <w:pPr>
        <w:numPr>
          <w:ilvl w:val="1"/>
          <w:numId w:val="20"/>
        </w:numPr>
        <w:spacing w:before="40" w:after="40"/>
      </w:pPr>
      <w:r w:rsidRPr="00126C81">
        <w:t xml:space="preserve">Using </w:t>
      </w:r>
      <w:r>
        <w:t>data supplied by agencies and from DCS’ Configuration Management Database (CMDB)</w:t>
      </w:r>
    </w:p>
    <w:p w14:paraId="71B81B45" w14:textId="77777777" w:rsidR="00126C81" w:rsidRPr="00126C81" w:rsidRDefault="00126C81" w:rsidP="00F81389">
      <w:pPr>
        <w:numPr>
          <w:ilvl w:val="1"/>
          <w:numId w:val="20"/>
        </w:numPr>
        <w:spacing w:before="40" w:after="40"/>
      </w:pPr>
      <w:r w:rsidRPr="00126C81">
        <w:t xml:space="preserve">Based on Gartner’s research of the viability of server and operating environments </w:t>
      </w:r>
    </w:p>
    <w:p w14:paraId="3EFB2479" w14:textId="68F3DEB9" w:rsidR="00126C81" w:rsidRPr="00126C81" w:rsidRDefault="00126C81" w:rsidP="00F81389">
      <w:pPr>
        <w:numPr>
          <w:ilvl w:val="0"/>
          <w:numId w:val="20"/>
        </w:numPr>
        <w:spacing w:before="40" w:after="40"/>
      </w:pPr>
      <w:r w:rsidRPr="00126C81">
        <w:t>Develop a legacy categorization framework taxonomy</w:t>
      </w:r>
    </w:p>
    <w:p w14:paraId="43B2F9EB" w14:textId="77777777" w:rsidR="00126C81" w:rsidRPr="00126C81" w:rsidRDefault="00126C81" w:rsidP="00F81389">
      <w:pPr>
        <w:numPr>
          <w:ilvl w:val="1"/>
          <w:numId w:val="20"/>
        </w:numPr>
        <w:spacing w:before="40" w:after="40"/>
      </w:pPr>
      <w:r w:rsidRPr="00126C81">
        <w:t>Describe the characteristics of legacy applications</w:t>
      </w:r>
    </w:p>
    <w:p w14:paraId="442A7C8B" w14:textId="77777777" w:rsidR="00126C81" w:rsidRPr="00126C81" w:rsidRDefault="00126C81" w:rsidP="00F81389">
      <w:pPr>
        <w:numPr>
          <w:ilvl w:val="1"/>
          <w:numId w:val="20"/>
        </w:numPr>
        <w:spacing w:before="40" w:after="40"/>
      </w:pPr>
      <w:r w:rsidRPr="00126C81">
        <w:t xml:space="preserve">Helps map remediation of legacy systems to candidate remediation options </w:t>
      </w:r>
    </w:p>
    <w:p w14:paraId="2CF8C7F9" w14:textId="6B3C299C" w:rsidR="00126C81" w:rsidRDefault="0034135E" w:rsidP="00F81389">
      <w:pPr>
        <w:numPr>
          <w:ilvl w:val="0"/>
          <w:numId w:val="20"/>
        </w:numPr>
        <w:spacing w:before="40" w:after="40"/>
      </w:pPr>
      <w:r>
        <w:t xml:space="preserve">Develop categories of </w:t>
      </w:r>
      <w:r w:rsidR="00126C81" w:rsidRPr="00126C81">
        <w:t>remediation options</w:t>
      </w:r>
      <w:r>
        <w:t xml:space="preserve"> </w:t>
      </w:r>
    </w:p>
    <w:p w14:paraId="4EC3B9D1" w14:textId="4BAC67CF" w:rsidR="00CC3C29" w:rsidRDefault="0034135E" w:rsidP="00F81389">
      <w:pPr>
        <w:pStyle w:val="ListParagraph"/>
        <w:numPr>
          <w:ilvl w:val="1"/>
          <w:numId w:val="20"/>
        </w:numPr>
        <w:spacing w:before="40" w:after="40"/>
      </w:pPr>
      <w:r>
        <w:t>I</w:t>
      </w:r>
      <w:r w:rsidR="00126C81" w:rsidRPr="00126C81">
        <w:t xml:space="preserve">dentify </w:t>
      </w:r>
      <w:r>
        <w:t xml:space="preserve">the range of </w:t>
      </w:r>
      <w:r w:rsidR="00126C81" w:rsidRPr="00126C81">
        <w:t>remediation options for business applications that are considered legacy</w:t>
      </w:r>
    </w:p>
    <w:p w14:paraId="43124DD7" w14:textId="3017458B" w:rsidR="0034135E" w:rsidRDefault="0034135E" w:rsidP="00F81389">
      <w:pPr>
        <w:pStyle w:val="ListParagraph"/>
        <w:numPr>
          <w:ilvl w:val="1"/>
          <w:numId w:val="20"/>
        </w:numPr>
        <w:spacing w:before="40" w:after="40"/>
      </w:pPr>
      <w:r>
        <w:t>Describe categories of options</w:t>
      </w:r>
    </w:p>
    <w:p w14:paraId="5690ED43" w14:textId="77777777" w:rsidR="00FF5E74" w:rsidRDefault="00FF5E74">
      <w:pPr>
        <w:spacing w:after="0"/>
      </w:pPr>
    </w:p>
    <w:p w14:paraId="254139E1" w14:textId="427DE758" w:rsidR="00FF5E74" w:rsidRDefault="00FF5E74">
      <w:pPr>
        <w:spacing w:after="0"/>
      </w:pPr>
      <w:r>
        <w:t>This document is structured into t</w:t>
      </w:r>
      <w:r w:rsidR="00A73005">
        <w:t>hree</w:t>
      </w:r>
      <w:r>
        <w:t xml:space="preserve"> parts:</w:t>
      </w:r>
    </w:p>
    <w:p w14:paraId="51ECF84D" w14:textId="77777777" w:rsidR="00FF5E74" w:rsidRDefault="00FF5E74">
      <w:pPr>
        <w:spacing w:after="0"/>
      </w:pPr>
    </w:p>
    <w:p w14:paraId="7044D438" w14:textId="15D4FC72" w:rsidR="000C30FE" w:rsidRDefault="000C30FE" w:rsidP="00F81389">
      <w:pPr>
        <w:pStyle w:val="ListParagraph"/>
        <w:numPr>
          <w:ilvl w:val="0"/>
          <w:numId w:val="39"/>
        </w:numPr>
        <w:spacing w:before="40" w:after="40"/>
      </w:pPr>
      <w:r>
        <w:t xml:space="preserve">Approach to determination of the </w:t>
      </w:r>
      <w:r w:rsidR="00832B79">
        <w:t>software and hardware</w:t>
      </w:r>
      <w:r>
        <w:t xml:space="preserve"> legacy status</w:t>
      </w:r>
      <w:r w:rsidR="00A73005">
        <w:t xml:space="preserve"> </w:t>
      </w:r>
    </w:p>
    <w:p w14:paraId="26054111" w14:textId="79772067" w:rsidR="000C30FE" w:rsidRDefault="00EB4776" w:rsidP="00F81389">
      <w:pPr>
        <w:pStyle w:val="ListParagraph"/>
        <w:numPr>
          <w:ilvl w:val="0"/>
          <w:numId w:val="39"/>
        </w:numPr>
        <w:spacing w:before="40" w:after="40"/>
      </w:pPr>
      <w:r>
        <w:t xml:space="preserve">Initial remediation categorization </w:t>
      </w:r>
    </w:p>
    <w:p w14:paraId="05080FF7" w14:textId="0E867333" w:rsidR="008951A7" w:rsidRDefault="008951A7" w:rsidP="00F81389">
      <w:pPr>
        <w:pStyle w:val="ListParagraph"/>
        <w:numPr>
          <w:ilvl w:val="0"/>
          <w:numId w:val="39"/>
        </w:numPr>
        <w:spacing w:before="40" w:after="40"/>
      </w:pPr>
      <w:r>
        <w:t>Overview of the next steps in the analysis</w:t>
      </w:r>
    </w:p>
    <w:p w14:paraId="6744E394" w14:textId="77777777" w:rsidR="00220D63" w:rsidRDefault="00220D63">
      <w:pPr>
        <w:spacing w:after="0"/>
        <w:rPr>
          <w:b/>
          <w:sz w:val="32"/>
        </w:rPr>
      </w:pPr>
      <w:r>
        <w:br w:type="page"/>
      </w:r>
    </w:p>
    <w:p w14:paraId="1DDDED66" w14:textId="0191C93F" w:rsidR="003C137E" w:rsidRDefault="00126C81" w:rsidP="004204A2">
      <w:pPr>
        <w:pStyle w:val="Heading1"/>
      </w:pPr>
      <w:bookmarkStart w:id="2" w:name="_Toc263936145"/>
      <w:r>
        <w:t xml:space="preserve">Determining </w:t>
      </w:r>
      <w:r w:rsidR="00832B79">
        <w:t xml:space="preserve">Software and Hardware </w:t>
      </w:r>
      <w:r>
        <w:t>Legacy Status</w:t>
      </w:r>
      <w:bookmarkEnd w:id="2"/>
    </w:p>
    <w:p w14:paraId="45A658FA" w14:textId="25649641" w:rsidR="00126C81" w:rsidRDefault="00220D63" w:rsidP="00220D63">
      <w:r>
        <w:t>B</w:t>
      </w:r>
      <w:r w:rsidR="00126C81" w:rsidRPr="00126C81">
        <w:t xml:space="preserve">usiness applications are </w:t>
      </w:r>
      <w:r>
        <w:t xml:space="preserve">implemented using </w:t>
      </w:r>
      <w:r w:rsidR="00126C81" w:rsidRPr="00126C81">
        <w:t>a number of technology components</w:t>
      </w:r>
      <w:r>
        <w:t xml:space="preserve">.  Collectively, these components are referred to as the technology </w:t>
      </w:r>
      <w:r w:rsidRPr="00220D63">
        <w:rPr>
          <w:i/>
        </w:rPr>
        <w:t>stack</w:t>
      </w:r>
      <w:r>
        <w:t>, indicating that components operate at different levels</w:t>
      </w:r>
      <w:r w:rsidR="004C0CF7">
        <w:t>.</w:t>
      </w:r>
    </w:p>
    <w:p w14:paraId="16B7D49F" w14:textId="1EE501D3" w:rsidR="004C0CF7" w:rsidRPr="00126C81" w:rsidRDefault="004C0CF7" w:rsidP="00220D63">
      <w:r>
        <w:t>The technology stack consists of:</w:t>
      </w:r>
    </w:p>
    <w:p w14:paraId="19B04FC8" w14:textId="77777777" w:rsidR="00126C81" w:rsidRPr="00126C81" w:rsidRDefault="00126C81" w:rsidP="00F81389">
      <w:pPr>
        <w:keepNext/>
        <w:numPr>
          <w:ilvl w:val="0"/>
          <w:numId w:val="21"/>
        </w:numPr>
        <w:spacing w:before="40" w:after="40"/>
        <w:outlineLvl w:val="1"/>
      </w:pPr>
      <w:r w:rsidRPr="00126C81">
        <w:t>Enabling software, such as application server and databases</w:t>
      </w:r>
    </w:p>
    <w:p w14:paraId="1BF160C8" w14:textId="77777777" w:rsidR="00126C81" w:rsidRPr="00126C81" w:rsidRDefault="00126C81" w:rsidP="00F81389">
      <w:pPr>
        <w:keepNext/>
        <w:numPr>
          <w:ilvl w:val="0"/>
          <w:numId w:val="21"/>
        </w:numPr>
        <w:spacing w:before="40" w:after="40"/>
        <w:outlineLvl w:val="1"/>
      </w:pPr>
      <w:r w:rsidRPr="00126C81">
        <w:t xml:space="preserve">Supporting software, such as backup/restore and monitoring </w:t>
      </w:r>
    </w:p>
    <w:p w14:paraId="161AAA2E" w14:textId="77777777" w:rsidR="00126C81" w:rsidRPr="00126C81" w:rsidRDefault="00126C81" w:rsidP="00F81389">
      <w:pPr>
        <w:keepNext/>
        <w:numPr>
          <w:ilvl w:val="0"/>
          <w:numId w:val="21"/>
        </w:numPr>
        <w:spacing w:before="40" w:after="40"/>
        <w:outlineLvl w:val="1"/>
      </w:pPr>
      <w:r w:rsidRPr="00126C81">
        <w:t>Operating environments, such as operating systems and virtualization</w:t>
      </w:r>
    </w:p>
    <w:p w14:paraId="01D24CFA" w14:textId="70A3009F" w:rsidR="004C0CF7" w:rsidRDefault="00126C81" w:rsidP="00F81389">
      <w:pPr>
        <w:keepNext/>
        <w:numPr>
          <w:ilvl w:val="0"/>
          <w:numId w:val="21"/>
        </w:numPr>
        <w:spacing w:before="40" w:after="40"/>
        <w:outlineLvl w:val="1"/>
      </w:pPr>
      <w:r w:rsidRPr="00126C81">
        <w:t>Server technology, such as the hardware platform</w:t>
      </w:r>
    </w:p>
    <w:p w14:paraId="60D21FC2" w14:textId="00888BB9" w:rsidR="004C0CF7" w:rsidRDefault="004C0CF7" w:rsidP="004C0CF7">
      <w:pPr>
        <w:keepNext/>
        <w:spacing w:before="240"/>
        <w:outlineLvl w:val="1"/>
      </w:pPr>
      <w:r>
        <w:t xml:space="preserve">For business applications in Texas agencies’ portfolio, the underlying software and hardware components are products, whether commercial off-the-shelf (COTS) products, or products created by an open source community.  Even when agencies develop their own business applications, the technical underpinnings of such applications use software products. </w:t>
      </w:r>
    </w:p>
    <w:p w14:paraId="7D02FD07" w14:textId="1AA1932B" w:rsidR="00832B79" w:rsidRDefault="00832B79" w:rsidP="004C0CF7">
      <w:pPr>
        <w:keepNext/>
        <w:spacing w:before="240"/>
        <w:outlineLvl w:val="1"/>
      </w:pPr>
      <w:r>
        <w:t xml:space="preserve">The component product lifecycle phase is a driver for the legacy status of business applications: when the components have reached legacy status, the business application has reached legacy status as well.  </w:t>
      </w:r>
      <w:r w:rsidR="003A0EDB">
        <w:t>In many cases, the remediation may be as straightforward as an upgrade to the current version of a product, in other cases, the remediation may be more complicated.</w:t>
      </w:r>
    </w:p>
    <w:p w14:paraId="31820CFB" w14:textId="77777777" w:rsidR="003A0EDB" w:rsidRDefault="003A0EDB" w:rsidP="004C0CF7">
      <w:pPr>
        <w:keepNext/>
        <w:spacing w:before="240"/>
        <w:outlineLvl w:val="1"/>
      </w:pPr>
      <w:r>
        <w:t>The legacy driver for enabling and supporting software is whether the software is still actively supported by the software vendor, or by the open source project community in case of open source products.</w:t>
      </w:r>
    </w:p>
    <w:p w14:paraId="48DECE71" w14:textId="15747481" w:rsidR="003A0EDB" w:rsidRDefault="003A0EDB" w:rsidP="004C0CF7">
      <w:pPr>
        <w:keepNext/>
        <w:spacing w:before="240"/>
        <w:outlineLvl w:val="1"/>
      </w:pPr>
      <w:r>
        <w:t>The legacy driver for operating environments and server technology are the Gartner Market Clocks that cover these respective tiers in the technology stack.</w:t>
      </w:r>
    </w:p>
    <w:p w14:paraId="26A2A137" w14:textId="35F2982F" w:rsidR="003A0EDB" w:rsidRDefault="003A0EDB" w:rsidP="004C0CF7">
      <w:pPr>
        <w:keepNext/>
        <w:spacing w:before="240"/>
        <w:outlineLvl w:val="1"/>
      </w:pPr>
      <w:r>
        <w:t>The following diagram illustrates the technology stack and legacy drivers:</w:t>
      </w:r>
    </w:p>
    <w:p w14:paraId="2FA62C57" w14:textId="77777777" w:rsidR="003A0EDB" w:rsidRDefault="003A0EDB" w:rsidP="004C0CF7">
      <w:pPr>
        <w:keepNext/>
        <w:spacing w:before="240"/>
        <w:outlineLvl w:val="1"/>
      </w:pPr>
    </w:p>
    <w:p w14:paraId="654CC3F7" w14:textId="77777777" w:rsidR="00126C81" w:rsidRDefault="00126C81" w:rsidP="00126C81">
      <w:pPr>
        <w:keepNext/>
        <w:spacing w:before="120"/>
      </w:pPr>
      <w:r w:rsidRPr="00126C81">
        <w:rPr>
          <w:noProof/>
        </w:rPr>
        <w:drawing>
          <wp:inline distT="0" distB="0" distL="0" distR="0" wp14:anchorId="4E1EFBB7" wp14:editId="15AB8728">
            <wp:extent cx="5943600" cy="1393403"/>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393403"/>
                    </a:xfrm>
                    <a:prstGeom prst="rect">
                      <a:avLst/>
                    </a:prstGeom>
                    <a:noFill/>
                    <a:ln>
                      <a:noFill/>
                    </a:ln>
                  </pic:spPr>
                </pic:pic>
              </a:graphicData>
            </a:graphic>
          </wp:inline>
        </w:drawing>
      </w:r>
    </w:p>
    <w:p w14:paraId="4D06C222" w14:textId="77777777" w:rsidR="00126C81" w:rsidRDefault="00126C81" w:rsidP="00126C81">
      <w:pPr>
        <w:pStyle w:val="Caption"/>
      </w:pPr>
    </w:p>
    <w:p w14:paraId="56C0B67C" w14:textId="538240ED" w:rsidR="00126C81" w:rsidRDefault="00126C81" w:rsidP="005521DF">
      <w:pPr>
        <w:pStyle w:val="Caption"/>
      </w:pPr>
      <w:bookmarkStart w:id="3" w:name="_Toc263371853"/>
      <w:r>
        <w:t xml:space="preserve">Figure </w:t>
      </w:r>
      <w:r w:rsidR="00991B8D">
        <w:fldChar w:fldCharType="begin"/>
      </w:r>
      <w:r w:rsidR="00991B8D">
        <w:instrText xml:space="preserve"> SEQ Figure \* ARABIC </w:instrText>
      </w:r>
      <w:r w:rsidR="00991B8D">
        <w:fldChar w:fldCharType="separate"/>
      </w:r>
      <w:r w:rsidR="00FE0A7D">
        <w:rPr>
          <w:noProof/>
        </w:rPr>
        <w:t>1</w:t>
      </w:r>
      <w:r w:rsidR="00991B8D">
        <w:rPr>
          <w:noProof/>
        </w:rPr>
        <w:fldChar w:fldCharType="end"/>
      </w:r>
      <w:r>
        <w:t xml:space="preserve"> - Business application technology stack and legacy drivers</w:t>
      </w:r>
      <w:bookmarkEnd w:id="3"/>
    </w:p>
    <w:p w14:paraId="4701953F" w14:textId="77777777" w:rsidR="00E43446" w:rsidRDefault="00E43446" w:rsidP="00193D09">
      <w:pPr>
        <w:pStyle w:val="Heading2"/>
      </w:pPr>
    </w:p>
    <w:p w14:paraId="1F87D321" w14:textId="0347DBD7" w:rsidR="00B67A4D" w:rsidRDefault="00B67A4D" w:rsidP="004E7B49">
      <w:pPr>
        <w:pStyle w:val="Heading2"/>
        <w:pageBreakBefore/>
      </w:pPr>
      <w:bookmarkStart w:id="4" w:name="_Toc263936146"/>
      <w:r w:rsidRPr="00B67A4D">
        <w:t>Normalization of software products and versions</w:t>
      </w:r>
      <w:bookmarkEnd w:id="4"/>
      <w:r w:rsidRPr="00B67A4D">
        <w:t xml:space="preserve"> </w:t>
      </w:r>
    </w:p>
    <w:p w14:paraId="6AD479C4" w14:textId="5F7507F9" w:rsidR="00E43446" w:rsidRDefault="00D0686C" w:rsidP="00E43446">
      <w:r>
        <w:t xml:space="preserve">Agencies use many business </w:t>
      </w:r>
      <w:r w:rsidR="00BB45AC">
        <w:t xml:space="preserve">applications to support their operations, which in turn use many software products.  A cumulative list of these products exceeds well over 10,000 items.  However, many of the software products are not unique to business applications, and not unique to agencies.  For example, </w:t>
      </w:r>
      <w:r w:rsidR="00F81389">
        <w:t xml:space="preserve">a </w:t>
      </w:r>
      <w:r w:rsidR="00BB45AC">
        <w:t xml:space="preserve">permitting </w:t>
      </w:r>
      <w:r w:rsidR="00F81389">
        <w:t>application</w:t>
      </w:r>
      <w:r w:rsidR="00BB45AC">
        <w:t xml:space="preserve"> in one agency </w:t>
      </w:r>
      <w:r w:rsidR="00F81389">
        <w:t>could</w:t>
      </w:r>
      <w:r w:rsidR="00BB45AC">
        <w:t xml:space="preserve"> use the same database manag</w:t>
      </w:r>
      <w:r w:rsidR="00F81389">
        <w:t xml:space="preserve">ement software as the agency’s records management application, or another agency’s grant tracking application.  </w:t>
      </w:r>
    </w:p>
    <w:p w14:paraId="27BFC961" w14:textId="079FF66A" w:rsidR="00F81389" w:rsidRDefault="00F81389" w:rsidP="00E43446">
      <w:r>
        <w:t xml:space="preserve">In order to reduce the list of software products to be evaluated for legacy status, we </w:t>
      </w:r>
      <w:r w:rsidRPr="00F81389">
        <w:rPr>
          <w:i/>
        </w:rPr>
        <w:t xml:space="preserve">normalize </w:t>
      </w:r>
      <w:r>
        <w:t>the consolidated list of agency software products by grouping instances of software products under a normalized name.</w:t>
      </w:r>
    </w:p>
    <w:p w14:paraId="1EBCE261" w14:textId="2157384D" w:rsidR="00F81389" w:rsidRDefault="00F81389" w:rsidP="00E43446">
      <w:r>
        <w:t>The normalization process includes:</w:t>
      </w:r>
    </w:p>
    <w:p w14:paraId="278D34EE" w14:textId="77777777" w:rsidR="00193D09" w:rsidRPr="00B67A4D" w:rsidRDefault="00B67A4D" w:rsidP="00F81389">
      <w:pPr>
        <w:keepNext/>
        <w:numPr>
          <w:ilvl w:val="0"/>
          <w:numId w:val="21"/>
        </w:numPr>
        <w:spacing w:before="40" w:after="40"/>
        <w:outlineLvl w:val="1"/>
      </w:pPr>
      <w:r w:rsidRPr="00B67A4D">
        <w:t>Eliminating duplicates</w:t>
      </w:r>
    </w:p>
    <w:p w14:paraId="004C7564" w14:textId="2E1D12F9" w:rsidR="00A4414D" w:rsidRDefault="00B67A4D" w:rsidP="00A4414D">
      <w:pPr>
        <w:keepNext/>
        <w:numPr>
          <w:ilvl w:val="0"/>
          <w:numId w:val="21"/>
        </w:numPr>
        <w:spacing w:before="40" w:after="40"/>
        <w:outlineLvl w:val="1"/>
      </w:pPr>
      <w:r w:rsidRPr="00B67A4D">
        <w:t>Fixing common data capture anomalies</w:t>
      </w:r>
    </w:p>
    <w:p w14:paraId="2C6D95CD" w14:textId="70F6E13C" w:rsidR="00A4414D" w:rsidRDefault="00A4414D" w:rsidP="00A4414D">
      <w:pPr>
        <w:keepNext/>
        <w:numPr>
          <w:ilvl w:val="1"/>
          <w:numId w:val="21"/>
        </w:numPr>
        <w:spacing w:before="40" w:after="40"/>
        <w:outlineLvl w:val="1"/>
      </w:pPr>
      <w:r>
        <w:t>Inconsistencies between vendor and product names</w:t>
      </w:r>
    </w:p>
    <w:p w14:paraId="4FD9C8BD" w14:textId="08C636CA" w:rsidR="00A4414D" w:rsidRDefault="00A4414D" w:rsidP="00A4414D">
      <w:pPr>
        <w:keepNext/>
        <w:numPr>
          <w:ilvl w:val="1"/>
          <w:numId w:val="21"/>
        </w:numPr>
        <w:spacing w:before="40" w:after="40"/>
        <w:outlineLvl w:val="1"/>
      </w:pPr>
      <w:r>
        <w:t xml:space="preserve">Anomalies introduced by automatic discovery tools </w:t>
      </w:r>
    </w:p>
    <w:p w14:paraId="4A2BAE30" w14:textId="3730A492" w:rsidR="00A4414D" w:rsidRPr="00B67A4D" w:rsidRDefault="00A4414D" w:rsidP="00A4414D">
      <w:pPr>
        <w:keepNext/>
        <w:numPr>
          <w:ilvl w:val="1"/>
          <w:numId w:val="21"/>
        </w:numPr>
        <w:spacing w:before="40" w:after="40"/>
        <w:outlineLvl w:val="1"/>
      </w:pPr>
      <w:r>
        <w:t>Data entry errors</w:t>
      </w:r>
    </w:p>
    <w:p w14:paraId="635FC821" w14:textId="77777777" w:rsidR="00A4414D" w:rsidRDefault="00B67A4D" w:rsidP="00F81389">
      <w:pPr>
        <w:keepNext/>
        <w:numPr>
          <w:ilvl w:val="0"/>
          <w:numId w:val="21"/>
        </w:numPr>
        <w:spacing w:before="40" w:after="40"/>
        <w:outlineLvl w:val="1"/>
      </w:pPr>
      <w:r w:rsidRPr="00B67A4D">
        <w:t xml:space="preserve">Grouping software version numbers to </w:t>
      </w:r>
      <w:r w:rsidR="00A4414D">
        <w:t>the level of granularity that aligns with the product support lifecycle</w:t>
      </w:r>
    </w:p>
    <w:p w14:paraId="0CAF3A84" w14:textId="1959677B" w:rsidR="00A4414D" w:rsidRDefault="00A4414D" w:rsidP="00A4414D">
      <w:pPr>
        <w:keepNext/>
        <w:numPr>
          <w:ilvl w:val="1"/>
          <w:numId w:val="21"/>
        </w:numPr>
        <w:spacing w:before="40" w:after="40"/>
        <w:outlineLvl w:val="1"/>
      </w:pPr>
      <w:r>
        <w:t xml:space="preserve">In </w:t>
      </w:r>
      <w:r w:rsidR="00B44638">
        <w:t xml:space="preserve">the majority of cases, </w:t>
      </w:r>
      <w:r>
        <w:t xml:space="preserve">this consists of a major and minor version </w:t>
      </w:r>
      <w:r w:rsidR="00B44638">
        <w:t>n</w:t>
      </w:r>
      <w:r>
        <w:t>umber (e.g. 2.1)</w:t>
      </w:r>
      <w:r w:rsidR="00B44638">
        <w:t xml:space="preserve">, or a major version only (e.g. 2) </w:t>
      </w:r>
    </w:p>
    <w:p w14:paraId="47C623D4" w14:textId="4FF015DC" w:rsidR="00193D09" w:rsidRPr="00B67A4D" w:rsidRDefault="00A4414D" w:rsidP="00A4414D">
      <w:pPr>
        <w:keepNext/>
        <w:numPr>
          <w:ilvl w:val="1"/>
          <w:numId w:val="21"/>
        </w:numPr>
        <w:spacing w:before="40" w:after="40"/>
        <w:outlineLvl w:val="1"/>
      </w:pPr>
      <w:r>
        <w:t xml:space="preserve">In some cases, </w:t>
      </w:r>
      <w:r w:rsidR="00B44638">
        <w:t>the</w:t>
      </w:r>
      <w:r>
        <w:t xml:space="preserve"> version number</w:t>
      </w:r>
      <w:r w:rsidR="00B44638">
        <w:t>s are more granular</w:t>
      </w:r>
      <w:r>
        <w:t xml:space="preserve"> (e.g. 2.1.1)</w:t>
      </w:r>
    </w:p>
    <w:p w14:paraId="7AA01634" w14:textId="77777777" w:rsidR="00A4414D" w:rsidRDefault="00B67A4D" w:rsidP="00F81389">
      <w:pPr>
        <w:keepNext/>
        <w:numPr>
          <w:ilvl w:val="0"/>
          <w:numId w:val="21"/>
        </w:numPr>
        <w:spacing w:before="40" w:after="40"/>
        <w:outlineLvl w:val="1"/>
      </w:pPr>
      <w:r w:rsidRPr="00B67A4D">
        <w:t>In s</w:t>
      </w:r>
      <w:r w:rsidR="00A4414D">
        <w:t xml:space="preserve">ome cases, </w:t>
      </w:r>
      <w:r w:rsidRPr="00B67A4D">
        <w:t xml:space="preserve">internal version numbers (such as build codes) </w:t>
      </w:r>
      <w:r w:rsidR="00A4414D">
        <w:t xml:space="preserve">or file versions must be translated to commonly understood </w:t>
      </w:r>
      <w:r w:rsidRPr="00B67A4D">
        <w:t>version</w:t>
      </w:r>
    </w:p>
    <w:p w14:paraId="1759648B" w14:textId="0BB0C7BF" w:rsidR="00193D09" w:rsidRPr="00B67A4D" w:rsidRDefault="00A4414D" w:rsidP="00A4414D">
      <w:pPr>
        <w:keepNext/>
        <w:numPr>
          <w:ilvl w:val="1"/>
          <w:numId w:val="21"/>
        </w:numPr>
        <w:spacing w:before="40" w:after="40"/>
        <w:outlineLvl w:val="1"/>
      </w:pPr>
      <w:r>
        <w:t xml:space="preserve">For example, many Microsoft products were reported with build numbers (e.g. SQL Server </w:t>
      </w:r>
      <w:r w:rsidRPr="00A4414D">
        <w:t>9.00.1399.06</w:t>
      </w:r>
      <w:r w:rsidR="005521DF">
        <w:t xml:space="preserve"> instead of </w:t>
      </w:r>
      <w:r>
        <w:t xml:space="preserve">SQL Server </w:t>
      </w:r>
      <w:r w:rsidR="005521DF">
        <w:t>2005)</w:t>
      </w:r>
    </w:p>
    <w:p w14:paraId="5B72EAE2" w14:textId="77777777" w:rsidR="00193D09" w:rsidRDefault="00B67A4D" w:rsidP="00F81389">
      <w:pPr>
        <w:keepNext/>
        <w:numPr>
          <w:ilvl w:val="0"/>
          <w:numId w:val="21"/>
        </w:numPr>
        <w:spacing w:before="40" w:after="40"/>
        <w:outlineLvl w:val="1"/>
      </w:pPr>
      <w:r w:rsidRPr="00B67A4D">
        <w:t>Accommodating for vendor and software name changes over time, through acquisitions or branding</w:t>
      </w:r>
    </w:p>
    <w:p w14:paraId="17EB918A" w14:textId="7BB96F98" w:rsidR="005521DF" w:rsidRDefault="005521DF" w:rsidP="005521DF">
      <w:pPr>
        <w:keepNext/>
        <w:numPr>
          <w:ilvl w:val="1"/>
          <w:numId w:val="21"/>
        </w:numPr>
        <w:spacing w:before="40" w:after="40"/>
        <w:outlineLvl w:val="1"/>
      </w:pPr>
      <w:r>
        <w:t>For example, Sun is now owned by Oracle</w:t>
      </w:r>
    </w:p>
    <w:p w14:paraId="4E039D61" w14:textId="77777777" w:rsidR="005521DF" w:rsidRPr="00B67A4D" w:rsidRDefault="005521DF" w:rsidP="005521DF">
      <w:pPr>
        <w:keepNext/>
        <w:spacing w:before="40" w:after="40"/>
        <w:ind w:left="360"/>
        <w:outlineLvl w:val="1"/>
      </w:pPr>
    </w:p>
    <w:p w14:paraId="62A9B764" w14:textId="629DFFFF" w:rsidR="00193D09" w:rsidRPr="00B67A4D" w:rsidRDefault="005521DF" w:rsidP="005521DF">
      <w:r>
        <w:t>The process results</w:t>
      </w:r>
      <w:r w:rsidR="00B67A4D" w:rsidRPr="00B67A4D">
        <w:t xml:space="preserve"> the creation of two data sets:</w:t>
      </w:r>
    </w:p>
    <w:p w14:paraId="23ED689F" w14:textId="77777777" w:rsidR="00193D09" w:rsidRPr="00B67A4D" w:rsidRDefault="00B67A4D" w:rsidP="005521DF">
      <w:pPr>
        <w:numPr>
          <w:ilvl w:val="0"/>
          <w:numId w:val="22"/>
        </w:numPr>
      </w:pPr>
      <w:r w:rsidRPr="00B67A4D">
        <w:t>A normalized list of software</w:t>
      </w:r>
    </w:p>
    <w:p w14:paraId="65D367D0" w14:textId="77777777" w:rsidR="00193D09" w:rsidRDefault="00B67A4D" w:rsidP="005521DF">
      <w:pPr>
        <w:numPr>
          <w:ilvl w:val="0"/>
          <w:numId w:val="22"/>
        </w:numPr>
      </w:pPr>
      <w:r w:rsidRPr="00B67A4D">
        <w:t>A cross-reference between specific software used by business applications, and the normalized software</w:t>
      </w:r>
    </w:p>
    <w:p w14:paraId="4F76DF16" w14:textId="77777777" w:rsidR="00D80DE1" w:rsidRDefault="00D80DE1" w:rsidP="005521DF"/>
    <w:p w14:paraId="5C9F7A7B" w14:textId="32505919" w:rsidR="005521DF" w:rsidRDefault="005521DF" w:rsidP="005521DF">
      <w:r>
        <w:t xml:space="preserve">This process is partially automated, using pattern recognition, and supports incremental loads of agency data.  </w:t>
      </w:r>
      <w:r w:rsidR="00BA4B61">
        <w:t>A significant portion requires manual effort due to the variance of agency reporting.</w:t>
      </w:r>
    </w:p>
    <w:p w14:paraId="52F3AEFB" w14:textId="3D933475" w:rsidR="00B67A4D" w:rsidRDefault="005521DF" w:rsidP="007268BA">
      <w:pPr>
        <w:keepNext/>
      </w:pPr>
      <w:r>
        <w:t xml:space="preserve">The following diagram illustrates the </w:t>
      </w:r>
      <w:r w:rsidR="007268BA">
        <w:t>high-level</w:t>
      </w:r>
      <w:r>
        <w:t xml:space="preserve"> normalization</w:t>
      </w:r>
      <w:r w:rsidR="00BA4B61">
        <w:t xml:space="preserve"> process and its outputs:</w:t>
      </w:r>
    </w:p>
    <w:p w14:paraId="4D4B34C4" w14:textId="77777777" w:rsidR="007268BA" w:rsidRPr="00B67A4D" w:rsidRDefault="007268BA" w:rsidP="007268BA">
      <w:pPr>
        <w:keepNext/>
      </w:pPr>
    </w:p>
    <w:p w14:paraId="2FDD1424" w14:textId="77777777" w:rsidR="005521DF" w:rsidRDefault="005521DF" w:rsidP="005521DF">
      <w:pPr>
        <w:pStyle w:val="Caption"/>
        <w:keepNext/>
      </w:pPr>
      <w:r w:rsidRPr="00B67A4D">
        <w:rPr>
          <w:noProof/>
        </w:rPr>
        <w:drawing>
          <wp:inline distT="0" distB="0" distL="0" distR="0" wp14:anchorId="66C7AF36" wp14:editId="4E86F208">
            <wp:extent cx="2683510" cy="330644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3510" cy="33064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B4E7A92" w14:textId="410EEF99" w:rsidR="00193D09" w:rsidRDefault="005521DF" w:rsidP="005521DF">
      <w:pPr>
        <w:pStyle w:val="Caption"/>
      </w:pPr>
      <w:bookmarkStart w:id="5" w:name="_Toc263371854"/>
      <w:r>
        <w:t xml:space="preserve">Figure </w:t>
      </w:r>
      <w:r w:rsidR="00991B8D">
        <w:fldChar w:fldCharType="begin"/>
      </w:r>
      <w:r w:rsidR="00991B8D">
        <w:instrText xml:space="preserve"> SEQ Figure \* ARABIC </w:instrText>
      </w:r>
      <w:r w:rsidR="00991B8D">
        <w:fldChar w:fldCharType="separate"/>
      </w:r>
      <w:r w:rsidR="00FE0A7D">
        <w:rPr>
          <w:noProof/>
        </w:rPr>
        <w:t>2</w:t>
      </w:r>
      <w:r w:rsidR="00991B8D">
        <w:rPr>
          <w:noProof/>
        </w:rPr>
        <w:fldChar w:fldCharType="end"/>
      </w:r>
      <w:r>
        <w:t xml:space="preserve"> - High-level normalization process</w:t>
      </w:r>
      <w:bookmarkEnd w:id="5"/>
    </w:p>
    <w:p w14:paraId="2CC0E637" w14:textId="1DCCC95E" w:rsidR="00193D09" w:rsidRDefault="00193D09" w:rsidP="00B67A4D">
      <w:pPr>
        <w:pStyle w:val="Caption"/>
      </w:pPr>
    </w:p>
    <w:p w14:paraId="0BBBFC98" w14:textId="03C6B7BB" w:rsidR="00B67A4D" w:rsidRDefault="00193D09" w:rsidP="00193D09">
      <w:pPr>
        <w:pStyle w:val="Heading2"/>
      </w:pPr>
      <w:bookmarkStart w:id="6" w:name="_Toc263936147"/>
      <w:r w:rsidRPr="00193D09">
        <w:t>Determination of software support status</w:t>
      </w:r>
      <w:bookmarkEnd w:id="6"/>
    </w:p>
    <w:p w14:paraId="484AE8C8" w14:textId="6A20DE0D" w:rsidR="00193D09" w:rsidRDefault="00DC5C3D" w:rsidP="00417E03">
      <w:r>
        <w:t>The software product support cycle is typically comprised of the following stages:</w:t>
      </w:r>
    </w:p>
    <w:p w14:paraId="020738F6" w14:textId="731E5AB4" w:rsidR="00DC5C3D" w:rsidRDefault="00DC5C3D" w:rsidP="00DC5C3D">
      <w:pPr>
        <w:pStyle w:val="ListParagraph"/>
        <w:numPr>
          <w:ilvl w:val="0"/>
          <w:numId w:val="41"/>
        </w:numPr>
        <w:spacing w:before="40" w:after="40"/>
      </w:pPr>
      <w:r>
        <w:t>Active support</w:t>
      </w:r>
    </w:p>
    <w:p w14:paraId="40CF683F" w14:textId="5306DD18" w:rsidR="00725363" w:rsidRDefault="00725363" w:rsidP="00725363">
      <w:pPr>
        <w:pStyle w:val="ListParagraph"/>
        <w:numPr>
          <w:ilvl w:val="1"/>
          <w:numId w:val="41"/>
        </w:numPr>
        <w:spacing w:before="40" w:after="40"/>
      </w:pPr>
      <w:r>
        <w:t>Between the date when the project is released until some time after the product (or version) is withdrawn from the market, the vendor provides active support</w:t>
      </w:r>
    </w:p>
    <w:p w14:paraId="302693F5" w14:textId="37CA6B63" w:rsidR="00725363" w:rsidRDefault="00725363" w:rsidP="00725363">
      <w:pPr>
        <w:pStyle w:val="ListParagraph"/>
        <w:numPr>
          <w:ilvl w:val="1"/>
          <w:numId w:val="41"/>
        </w:numPr>
        <w:spacing w:before="40" w:after="40"/>
      </w:pPr>
      <w:r>
        <w:t>Support typically entails bug fixes, security patches, and minor enhancements</w:t>
      </w:r>
    </w:p>
    <w:p w14:paraId="73ED568D" w14:textId="7A71736B" w:rsidR="00DC5C3D" w:rsidRDefault="00DC5C3D" w:rsidP="00DC5C3D">
      <w:pPr>
        <w:pStyle w:val="ListParagraph"/>
        <w:numPr>
          <w:ilvl w:val="0"/>
          <w:numId w:val="41"/>
        </w:numPr>
        <w:spacing w:before="40" w:after="40"/>
      </w:pPr>
      <w:r>
        <w:t>Ex</w:t>
      </w:r>
      <w:r w:rsidR="00725363">
        <w:t>te</w:t>
      </w:r>
      <w:r>
        <w:t>nded Support (optional)</w:t>
      </w:r>
    </w:p>
    <w:p w14:paraId="348CFA6F" w14:textId="2F06BA60" w:rsidR="00725363" w:rsidRDefault="00725363" w:rsidP="00725363">
      <w:pPr>
        <w:pStyle w:val="ListParagraph"/>
        <w:numPr>
          <w:ilvl w:val="1"/>
          <w:numId w:val="41"/>
        </w:numPr>
        <w:spacing w:before="40" w:after="40"/>
      </w:pPr>
      <w:r>
        <w:t>In some cases, vendors offer reduced support after active support window has closed</w:t>
      </w:r>
    </w:p>
    <w:p w14:paraId="1F703750" w14:textId="4B347D6B" w:rsidR="00725363" w:rsidRDefault="00725363" w:rsidP="00725363">
      <w:pPr>
        <w:pStyle w:val="ListParagraph"/>
        <w:numPr>
          <w:ilvl w:val="1"/>
          <w:numId w:val="41"/>
        </w:numPr>
        <w:spacing w:before="40" w:after="40"/>
      </w:pPr>
      <w:r>
        <w:t>Support often entails critical bug fixes, access to the product knowledge base and problem resolution on a best effort basis</w:t>
      </w:r>
    </w:p>
    <w:p w14:paraId="318B9494" w14:textId="3C7731F0" w:rsidR="00725363" w:rsidRDefault="00725363" w:rsidP="00725363">
      <w:pPr>
        <w:pStyle w:val="ListParagraph"/>
        <w:numPr>
          <w:ilvl w:val="1"/>
          <w:numId w:val="41"/>
        </w:numPr>
        <w:spacing w:before="40" w:after="40"/>
      </w:pPr>
      <w:r>
        <w:t>Extended support duration and services depend on the vendor and the product, and often requires additional fees</w:t>
      </w:r>
    </w:p>
    <w:p w14:paraId="6E8A926A" w14:textId="436463E7" w:rsidR="00DC5C3D" w:rsidRDefault="00DC5C3D" w:rsidP="00DC5C3D">
      <w:pPr>
        <w:pStyle w:val="ListParagraph"/>
        <w:numPr>
          <w:ilvl w:val="0"/>
          <w:numId w:val="41"/>
        </w:numPr>
        <w:spacing w:before="40" w:after="40"/>
      </w:pPr>
      <w:r>
        <w:t>No support</w:t>
      </w:r>
    </w:p>
    <w:p w14:paraId="43C39543" w14:textId="1A21662A" w:rsidR="00725363" w:rsidRDefault="00725363" w:rsidP="00725363">
      <w:pPr>
        <w:pStyle w:val="ListParagraph"/>
        <w:numPr>
          <w:ilvl w:val="1"/>
          <w:numId w:val="41"/>
        </w:numPr>
        <w:spacing w:before="40" w:after="40"/>
      </w:pPr>
      <w:r>
        <w:t>Product support has discontinued completely</w:t>
      </w:r>
    </w:p>
    <w:p w14:paraId="3A31C449" w14:textId="77777777" w:rsidR="00FD33C7" w:rsidRDefault="00FD33C7" w:rsidP="00FD33C7"/>
    <w:p w14:paraId="2890D4E0" w14:textId="6573C51C" w:rsidR="000E3E72" w:rsidRDefault="000E3E72" w:rsidP="00725363">
      <w:r>
        <w:t xml:space="preserve">For the Legacy System Study, products that are no longer under active support are deemed </w:t>
      </w:r>
      <w:r w:rsidR="003918D3">
        <w:t>to be legacy products.</w:t>
      </w:r>
    </w:p>
    <w:p w14:paraId="5743573C" w14:textId="77777777" w:rsidR="000E3E72" w:rsidRDefault="000E3E72" w:rsidP="00725363"/>
    <w:p w14:paraId="60A7D83E" w14:textId="0355DB6F" w:rsidR="00FD33C7" w:rsidRDefault="00FD33C7" w:rsidP="00FD33C7">
      <w:r w:rsidRPr="00B91E00">
        <w:t>This timeline shows the typical software support lifecycle</w:t>
      </w:r>
      <w:r w:rsidR="00725363">
        <w:t xml:space="preserve"> </w:t>
      </w:r>
      <w:r w:rsidR="00344C13">
        <w:t>use by product vendors</w:t>
      </w:r>
      <w:r w:rsidRPr="00B91E00">
        <w:t>.  Not all software vendors distinguish between these milestones</w:t>
      </w:r>
      <w:r>
        <w:t>:</w:t>
      </w:r>
    </w:p>
    <w:p w14:paraId="0FCFE5DA" w14:textId="77777777" w:rsidR="000E3E72" w:rsidRDefault="000E3E72" w:rsidP="00FD33C7"/>
    <w:p w14:paraId="441A37FA" w14:textId="77777777" w:rsidR="00FD33C7" w:rsidRDefault="00FD33C7" w:rsidP="00FD33C7">
      <w:pPr>
        <w:keepNext/>
      </w:pPr>
      <w:r w:rsidRPr="00B91E00">
        <w:rPr>
          <w:noProof/>
        </w:rPr>
        <w:drawing>
          <wp:inline distT="0" distB="0" distL="0" distR="0" wp14:anchorId="05F6B7B4" wp14:editId="4AEDD682">
            <wp:extent cx="4622800" cy="25336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22800" cy="25336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21FB684" w14:textId="665DD40D" w:rsidR="00FD33C7" w:rsidRDefault="00FD33C7" w:rsidP="00FD33C7">
      <w:pPr>
        <w:pStyle w:val="Caption"/>
      </w:pPr>
      <w:bookmarkStart w:id="7" w:name="_Toc263371855"/>
      <w:r>
        <w:t xml:space="preserve">Figure </w:t>
      </w:r>
      <w:r w:rsidR="00991B8D">
        <w:fldChar w:fldCharType="begin"/>
      </w:r>
      <w:r w:rsidR="00991B8D">
        <w:instrText xml:space="preserve"> SEQ Figure \* ARABIC </w:instrText>
      </w:r>
      <w:r w:rsidR="00991B8D">
        <w:fldChar w:fldCharType="separate"/>
      </w:r>
      <w:r w:rsidR="00FE0A7D">
        <w:rPr>
          <w:noProof/>
        </w:rPr>
        <w:t>3</w:t>
      </w:r>
      <w:r w:rsidR="00991B8D">
        <w:rPr>
          <w:noProof/>
        </w:rPr>
        <w:fldChar w:fldCharType="end"/>
      </w:r>
      <w:r>
        <w:t xml:space="preserve"> - Typical software support lifecycle used by product vendors</w:t>
      </w:r>
      <w:bookmarkEnd w:id="7"/>
    </w:p>
    <w:p w14:paraId="35B19C56" w14:textId="77777777" w:rsidR="000E3E72" w:rsidRDefault="000E3E72" w:rsidP="00FD33C7"/>
    <w:p w14:paraId="50A8EE7F" w14:textId="54C56C3A" w:rsidR="00FD33C7" w:rsidRDefault="000E3E72" w:rsidP="00FD33C7">
      <w:r>
        <w:t xml:space="preserve">Open source software vendors use a similar lifecycle, with notable exceptions:  </w:t>
      </w:r>
    </w:p>
    <w:p w14:paraId="5879F8D4" w14:textId="0269E6EB" w:rsidR="000E3E72" w:rsidRPr="00BD08E2" w:rsidRDefault="000E3E72" w:rsidP="000E3E72">
      <w:pPr>
        <w:numPr>
          <w:ilvl w:val="0"/>
          <w:numId w:val="13"/>
        </w:numPr>
        <w:tabs>
          <w:tab w:val="clear" w:pos="720"/>
        </w:tabs>
      </w:pPr>
      <w:r>
        <w:t>The current and</w:t>
      </w:r>
      <w:r w:rsidRPr="00BD08E2">
        <w:t xml:space="preserve"> previous version</w:t>
      </w:r>
      <w:r>
        <w:t xml:space="preserve"> of popular open source product are typically supported by the open source community</w:t>
      </w:r>
    </w:p>
    <w:p w14:paraId="5A4BC098" w14:textId="01F7F98B" w:rsidR="000E3E72" w:rsidRPr="00BD08E2" w:rsidRDefault="000E3E72" w:rsidP="000E3E72">
      <w:pPr>
        <w:numPr>
          <w:ilvl w:val="0"/>
          <w:numId w:val="13"/>
        </w:numPr>
        <w:tabs>
          <w:tab w:val="clear" w:pos="720"/>
        </w:tabs>
      </w:pPr>
      <w:r w:rsidRPr="00BD08E2">
        <w:t>At some point, the community leads decide to archive an older version of the product, and active support rapidly diminishes</w:t>
      </w:r>
    </w:p>
    <w:p w14:paraId="7BD25B58" w14:textId="5A19B99E" w:rsidR="00FD33C7" w:rsidRDefault="000E3E72" w:rsidP="00FD33C7">
      <w:pPr>
        <w:numPr>
          <w:ilvl w:val="0"/>
          <w:numId w:val="13"/>
        </w:numPr>
        <w:tabs>
          <w:tab w:val="clear" w:pos="720"/>
        </w:tabs>
      </w:pPr>
      <w:r w:rsidRPr="00BD08E2">
        <w:t>Non-mainstream open sourc</w:t>
      </w:r>
      <w:r>
        <w:t xml:space="preserve">e products may never reach the required </w:t>
      </w:r>
      <w:r w:rsidRPr="00BD08E2">
        <w:t xml:space="preserve">critical mass to be considered having community support </w:t>
      </w:r>
    </w:p>
    <w:p w14:paraId="79C7554C" w14:textId="6F203E71" w:rsidR="000E3E72" w:rsidRDefault="000E3E72" w:rsidP="007268BA">
      <w:pPr>
        <w:keepNext/>
      </w:pPr>
      <w:r>
        <w:t>The following timeline illustrates the typical open source lifecycle:</w:t>
      </w:r>
    </w:p>
    <w:p w14:paraId="6741BCCC" w14:textId="77777777" w:rsidR="000E3E72" w:rsidRDefault="00FD33C7" w:rsidP="000E3E72">
      <w:pPr>
        <w:keepNext/>
      </w:pPr>
      <w:r w:rsidRPr="00BD08E2">
        <w:rPr>
          <w:noProof/>
        </w:rPr>
        <w:drawing>
          <wp:inline distT="0" distB="0" distL="0" distR="0" wp14:anchorId="67A2E00A" wp14:editId="4CB4FCE3">
            <wp:extent cx="4622800" cy="25336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22800" cy="25336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57F3C7A" w14:textId="07568748" w:rsidR="00FD33C7" w:rsidRDefault="000E3E72" w:rsidP="000E3E72">
      <w:pPr>
        <w:pStyle w:val="Caption"/>
      </w:pPr>
      <w:bookmarkStart w:id="8" w:name="_Toc263371856"/>
      <w:r>
        <w:t xml:space="preserve">Figure </w:t>
      </w:r>
      <w:r w:rsidR="00991B8D">
        <w:fldChar w:fldCharType="begin"/>
      </w:r>
      <w:r w:rsidR="00991B8D">
        <w:instrText xml:space="preserve"> SEQ Figure \* ARABIC </w:instrText>
      </w:r>
      <w:r w:rsidR="00991B8D">
        <w:fldChar w:fldCharType="separate"/>
      </w:r>
      <w:r w:rsidR="00FE0A7D">
        <w:rPr>
          <w:noProof/>
        </w:rPr>
        <w:t>4</w:t>
      </w:r>
      <w:r w:rsidR="00991B8D">
        <w:rPr>
          <w:noProof/>
        </w:rPr>
        <w:fldChar w:fldCharType="end"/>
      </w:r>
      <w:r>
        <w:t xml:space="preserve"> - Typical open source software lifecycle</w:t>
      </w:r>
      <w:bookmarkEnd w:id="8"/>
    </w:p>
    <w:p w14:paraId="7A32303F" w14:textId="081F5BA9" w:rsidR="00FD33C7" w:rsidRDefault="006543A4" w:rsidP="00417E03">
      <w:r>
        <w:t>For each product in the normalized software list, we attempt to capture the following data elements:</w:t>
      </w:r>
    </w:p>
    <w:p w14:paraId="4E930BA2" w14:textId="77777777" w:rsidR="00FD33C7" w:rsidRDefault="00FD33C7" w:rsidP="00417E03"/>
    <w:p w14:paraId="611C2627" w14:textId="535202E7" w:rsidR="00193D09" w:rsidRPr="00193D09" w:rsidRDefault="00193D09" w:rsidP="006543A4">
      <w:pPr>
        <w:numPr>
          <w:ilvl w:val="0"/>
          <w:numId w:val="23"/>
        </w:numPr>
        <w:spacing w:before="40" w:after="40"/>
      </w:pPr>
      <w:r w:rsidRPr="00193D09">
        <w:rPr>
          <w:b/>
          <w:bCs/>
        </w:rPr>
        <w:t>End-of-Life</w:t>
      </w:r>
      <w:r w:rsidRPr="00193D09">
        <w:t xml:space="preserve"> (EOL) date, indicating when the vendor stopped selling the product </w:t>
      </w:r>
    </w:p>
    <w:p w14:paraId="6F18CFC5" w14:textId="451779AC" w:rsidR="006543A4" w:rsidRDefault="00193D09" w:rsidP="006543A4">
      <w:pPr>
        <w:numPr>
          <w:ilvl w:val="0"/>
          <w:numId w:val="23"/>
        </w:numPr>
        <w:spacing w:before="40" w:after="40"/>
      </w:pPr>
      <w:r w:rsidRPr="00193D09">
        <w:rPr>
          <w:b/>
          <w:bCs/>
        </w:rPr>
        <w:t xml:space="preserve">End-of-Support </w:t>
      </w:r>
      <w:r w:rsidRPr="00193D09">
        <w:t>(EOS) date, indicating when active support for the product</w:t>
      </w:r>
      <w:r w:rsidR="006543A4">
        <w:t xml:space="preserve"> is dropped or when an open source product version is archived</w:t>
      </w:r>
    </w:p>
    <w:p w14:paraId="0FF084BB" w14:textId="46A8AD95" w:rsidR="00193D09" w:rsidRDefault="00773991" w:rsidP="004F7D7F">
      <w:pPr>
        <w:numPr>
          <w:ilvl w:val="1"/>
          <w:numId w:val="23"/>
        </w:numPr>
        <w:spacing w:before="40" w:after="40"/>
      </w:pPr>
      <w:r>
        <w:rPr>
          <w:bCs/>
        </w:rPr>
        <w:t>EOS is</w:t>
      </w:r>
      <w:r w:rsidR="006543A4">
        <w:t xml:space="preserve"> typically one or more years after EOL</w:t>
      </w:r>
    </w:p>
    <w:p w14:paraId="69E62D75" w14:textId="50180A90" w:rsidR="006543A4" w:rsidRDefault="00773991" w:rsidP="004F7D7F">
      <w:pPr>
        <w:numPr>
          <w:ilvl w:val="1"/>
          <w:numId w:val="23"/>
        </w:numPr>
        <w:spacing w:before="40" w:after="40"/>
      </w:pPr>
      <w:r w:rsidRPr="00773991">
        <w:t>For purposes of the Legacy System Study, a software product is considered legacy when the EOS date is past the cut-off date (8/31/2014)</w:t>
      </w:r>
    </w:p>
    <w:p w14:paraId="28CE282E" w14:textId="7DC92165" w:rsidR="00773991" w:rsidRPr="00193D09" w:rsidRDefault="00773991" w:rsidP="004F7D7F">
      <w:pPr>
        <w:numPr>
          <w:ilvl w:val="1"/>
          <w:numId w:val="23"/>
        </w:numPr>
        <w:spacing w:before="40" w:after="40"/>
      </w:pPr>
      <w:r>
        <w:t>For o</w:t>
      </w:r>
      <w:r w:rsidRPr="00773991">
        <w:t>pen source software products</w:t>
      </w:r>
      <w:r w:rsidR="00632ADC">
        <w:t xml:space="preserve">, EOL </w:t>
      </w:r>
      <w:r>
        <w:t>typically</w:t>
      </w:r>
      <w:r w:rsidR="00632ADC">
        <w:t xml:space="preserve"> coincides with EOS, </w:t>
      </w:r>
      <w:r w:rsidRPr="00773991">
        <w:t>when the version archived</w:t>
      </w:r>
    </w:p>
    <w:p w14:paraId="1920B641" w14:textId="406868BC" w:rsidR="00193D09" w:rsidRPr="00193D09" w:rsidRDefault="00193D09" w:rsidP="006543A4">
      <w:pPr>
        <w:numPr>
          <w:ilvl w:val="0"/>
          <w:numId w:val="23"/>
        </w:numPr>
        <w:spacing w:before="40" w:after="40"/>
      </w:pPr>
      <w:r w:rsidRPr="00193D09">
        <w:rPr>
          <w:b/>
          <w:bCs/>
        </w:rPr>
        <w:t xml:space="preserve">Extended Support </w:t>
      </w:r>
      <w:r w:rsidRPr="00193D09">
        <w:t xml:space="preserve">date, which sometimes provides limited support after the </w:t>
      </w:r>
      <w:r w:rsidR="00632ADC">
        <w:t>active support period has ended</w:t>
      </w:r>
    </w:p>
    <w:p w14:paraId="360C13C6" w14:textId="77777777" w:rsidR="006543A4" w:rsidRDefault="006543A4" w:rsidP="006543A4">
      <w:pPr>
        <w:ind w:left="360"/>
      </w:pPr>
    </w:p>
    <w:p w14:paraId="0EDD8271" w14:textId="2EDCFC35" w:rsidR="00193D09" w:rsidRDefault="009C1440" w:rsidP="00417E03">
      <w:r>
        <w:t>In some cases, product lifecycle analysis results in updates to the software normalization.  It may turn out that the support lifecycle is defined at a different level of granularity, or that products can be combined.  This also results in updates to the cross reference list, which links agency supplied software entries to the normalized list.</w:t>
      </w:r>
    </w:p>
    <w:p w14:paraId="4CE71A2C" w14:textId="79C97C99" w:rsidR="00632ADC" w:rsidRDefault="00474280" w:rsidP="00417E03">
      <w:r>
        <w:t>The following diagram illustrates the high level process to determine the software legacy status:</w:t>
      </w:r>
    </w:p>
    <w:p w14:paraId="7CF339DB" w14:textId="77777777" w:rsidR="00474280" w:rsidRDefault="00474280" w:rsidP="00417E03"/>
    <w:p w14:paraId="2062DA04" w14:textId="77777777" w:rsidR="005521DF" w:rsidRDefault="00193D09" w:rsidP="005521DF">
      <w:pPr>
        <w:keepNext/>
      </w:pPr>
      <w:r w:rsidRPr="00193D09">
        <w:rPr>
          <w:noProof/>
        </w:rPr>
        <w:drawing>
          <wp:inline distT="0" distB="0" distL="0" distR="0" wp14:anchorId="7CDC7CA1" wp14:editId="166BEB70">
            <wp:extent cx="2941955" cy="30003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1955" cy="30003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8AE73F3" w14:textId="3B480ADD" w:rsidR="00193D09" w:rsidRDefault="005521DF" w:rsidP="005521DF">
      <w:pPr>
        <w:pStyle w:val="Caption"/>
      </w:pPr>
      <w:bookmarkStart w:id="9" w:name="_Toc263371857"/>
      <w:r>
        <w:t xml:space="preserve">Figure </w:t>
      </w:r>
      <w:r w:rsidR="00991B8D">
        <w:fldChar w:fldCharType="begin"/>
      </w:r>
      <w:r w:rsidR="00991B8D">
        <w:instrText xml:space="preserve"> SEQ Figure \* ARABIC </w:instrText>
      </w:r>
      <w:r w:rsidR="00991B8D">
        <w:fldChar w:fldCharType="separate"/>
      </w:r>
      <w:r w:rsidR="00FE0A7D">
        <w:rPr>
          <w:noProof/>
        </w:rPr>
        <w:t>5</w:t>
      </w:r>
      <w:r w:rsidR="00991B8D">
        <w:rPr>
          <w:noProof/>
        </w:rPr>
        <w:fldChar w:fldCharType="end"/>
      </w:r>
      <w:r>
        <w:t xml:space="preserve"> - Software legacy determination</w:t>
      </w:r>
      <w:bookmarkEnd w:id="9"/>
    </w:p>
    <w:p w14:paraId="719FDFE1" w14:textId="3CBCE5E2" w:rsidR="00193D09" w:rsidRDefault="00193D09" w:rsidP="00417E03"/>
    <w:p w14:paraId="1D5C9FBE" w14:textId="77777777" w:rsidR="00193D09" w:rsidRDefault="00193D09" w:rsidP="00417E03"/>
    <w:p w14:paraId="0569102C" w14:textId="77777777" w:rsidR="00193D09" w:rsidRDefault="00193D09" w:rsidP="00417E03"/>
    <w:p w14:paraId="2A9E1ACA" w14:textId="77777777" w:rsidR="00193D09" w:rsidRDefault="00193D09" w:rsidP="00417E03"/>
    <w:p w14:paraId="07D7B851" w14:textId="32AD6B7A" w:rsidR="00BD08E2" w:rsidRDefault="008F3FF7" w:rsidP="00BD08E2">
      <w:pPr>
        <w:pStyle w:val="Heading2"/>
      </w:pPr>
      <w:bookmarkStart w:id="10" w:name="_Toc263936148"/>
      <w:r>
        <w:t>D</w:t>
      </w:r>
      <w:r w:rsidR="00BD08E2" w:rsidRPr="00BD08E2">
        <w:t xml:space="preserve">etermination of </w:t>
      </w:r>
      <w:r w:rsidR="00A607EF">
        <w:t>platform</w:t>
      </w:r>
      <w:r w:rsidR="00BD08E2" w:rsidRPr="00BD08E2">
        <w:t xml:space="preserve"> viability</w:t>
      </w:r>
      <w:bookmarkEnd w:id="10"/>
    </w:p>
    <w:p w14:paraId="79C6A828" w14:textId="70EC8898" w:rsidR="00BD08E2" w:rsidRDefault="00A47C9D" w:rsidP="00417E03">
      <w:r>
        <w:t>Beyond the legacy status of the business applications’ software components, the Legacy System Study considers the viability of the platform that these components are deployed to.  The platform consists of:</w:t>
      </w:r>
    </w:p>
    <w:p w14:paraId="6B3B8B95" w14:textId="34640CDA" w:rsidR="00BD08E2" w:rsidRPr="00BD08E2" w:rsidRDefault="00BD08E2" w:rsidP="00A47C9D">
      <w:pPr>
        <w:numPr>
          <w:ilvl w:val="0"/>
          <w:numId w:val="24"/>
        </w:numPr>
      </w:pPr>
      <w:r w:rsidRPr="00BD08E2">
        <w:t xml:space="preserve">Server technology, or the hardware </w:t>
      </w:r>
      <w:r w:rsidR="00FD535B">
        <w:t>environment</w:t>
      </w:r>
    </w:p>
    <w:p w14:paraId="6666C1F2" w14:textId="77777777" w:rsidR="00BD08E2" w:rsidRPr="00BD08E2" w:rsidRDefault="00BD08E2" w:rsidP="00A47C9D">
      <w:pPr>
        <w:numPr>
          <w:ilvl w:val="0"/>
          <w:numId w:val="24"/>
        </w:numPr>
      </w:pPr>
      <w:r w:rsidRPr="00BD08E2">
        <w:t>Operating environment, or the operating system and possibly virtualization</w:t>
      </w:r>
    </w:p>
    <w:p w14:paraId="3D411E90" w14:textId="77777777" w:rsidR="00A47C9D" w:rsidRDefault="00A47C9D" w:rsidP="00FD535B"/>
    <w:p w14:paraId="331A16E8" w14:textId="3F45FE08" w:rsidR="00FD535B" w:rsidRDefault="00FD535B" w:rsidP="00FD535B">
      <w:r>
        <w:t xml:space="preserve">We use Gartner’s IT Market Clocks for server technology and server virtualization/operating environments to determine the platform legacy status.  The Gartner’s IT Market Clocks is </w:t>
      </w:r>
      <w:r w:rsidRPr="00FD535B">
        <w:t xml:space="preserve">a decision framework that </w:t>
      </w:r>
      <w:r>
        <w:t xml:space="preserve">uses a </w:t>
      </w:r>
      <w:r w:rsidRPr="00FD535B">
        <w:t>clock-face metaphor t</w:t>
      </w:r>
      <w:r>
        <w:t xml:space="preserve">o represent relative market time.  Technologies </w:t>
      </w:r>
      <w:r w:rsidRPr="00FD535B">
        <w:t xml:space="preserve">are positioned on the IT Market Clock using two parameters:  </w:t>
      </w:r>
    </w:p>
    <w:p w14:paraId="69A3CAAC" w14:textId="5F49F510" w:rsidR="00FD535B" w:rsidRPr="00FD535B" w:rsidRDefault="00FD535B" w:rsidP="00FD535B">
      <w:pPr>
        <w:pStyle w:val="ListParagraph"/>
        <w:numPr>
          <w:ilvl w:val="0"/>
          <w:numId w:val="42"/>
        </w:numPr>
      </w:pPr>
      <w:r w:rsidRPr="00FD535B">
        <w:t xml:space="preserve">Where they currently lie within their own useful market life (from the first time the technology product or service can be acquired and used to the last time it can be viably used). This determines the rotational position of the asset on the Market Clock — each begins at 0 (called "Market Start"), and moves clockwise round to 12 o'clock    </w:t>
      </w:r>
    </w:p>
    <w:p w14:paraId="7D4DE9DF" w14:textId="4C2B063B" w:rsidR="00FD535B" w:rsidRDefault="00FD535B" w:rsidP="00FD535B">
      <w:pPr>
        <w:pStyle w:val="ListParagraph"/>
        <w:numPr>
          <w:ilvl w:val="0"/>
          <w:numId w:val="42"/>
        </w:numPr>
      </w:pPr>
      <w:r w:rsidRPr="00FD535B">
        <w:t>Relative level of commoditization (the ease with which the technology product or service can be interchanged with alternatives). Relative commoditization determines the distance from the center of the Market Clock — assets further from the center are more commoditized. For most asset classes, relative commoditization levels begin low, increase steadily as the market matures and then decrease again toward end of life.</w:t>
      </w:r>
    </w:p>
    <w:p w14:paraId="57BDAF6A" w14:textId="496EAD81" w:rsidR="00FD535B" w:rsidRDefault="00FD535B" w:rsidP="00FD535B">
      <w:r>
        <w:t>The IT Market Clock is divided into quarters, each of which represents one of these four market phases. The quarters are named to highlight the general approach recommended for technology passing through the corresponding market phase — advantage, choice, cost and replacement:</w:t>
      </w:r>
    </w:p>
    <w:p w14:paraId="22FF59FD" w14:textId="62C129C7" w:rsidR="00FD535B" w:rsidRDefault="00FD535B" w:rsidP="00FD535B">
      <w:pPr>
        <w:pStyle w:val="ListParagraph"/>
        <w:numPr>
          <w:ilvl w:val="0"/>
          <w:numId w:val="43"/>
        </w:numPr>
        <w:spacing w:before="40"/>
      </w:pPr>
      <w:r>
        <w:t xml:space="preserve">Advantage: Assets in the customized phase, which provide differentiated technology, service or capability. There will usually be limited supply options and high dependence on relevant skills. </w:t>
      </w:r>
    </w:p>
    <w:p w14:paraId="392C08A4" w14:textId="0F7803F1" w:rsidR="00FD535B" w:rsidRDefault="00FD535B" w:rsidP="00FD535B">
      <w:pPr>
        <w:pStyle w:val="ListParagraph"/>
        <w:numPr>
          <w:ilvl w:val="0"/>
          <w:numId w:val="43"/>
        </w:numPr>
        <w:spacing w:before="40"/>
      </w:pPr>
      <w:r>
        <w:t>Choice: Assets in the mass-customized phase, subject to increasing levels of standardization and growing supply options.</w:t>
      </w:r>
    </w:p>
    <w:p w14:paraId="69544B3A" w14:textId="0A3BFD62" w:rsidR="00FD535B" w:rsidRDefault="00FD535B" w:rsidP="00FD535B">
      <w:pPr>
        <w:pStyle w:val="ListParagraph"/>
        <w:numPr>
          <w:ilvl w:val="0"/>
          <w:numId w:val="43"/>
        </w:numPr>
        <w:spacing w:before="40"/>
      </w:pPr>
      <w:r>
        <w:t xml:space="preserve">Cost: Assets in the commoditized phase. Differentiation between alternative sources is at its minimum level and competition centers on price. </w:t>
      </w:r>
    </w:p>
    <w:p w14:paraId="1FBC3304" w14:textId="61D6CD21" w:rsidR="00A47C9D" w:rsidRDefault="00FD535B" w:rsidP="00FD535B">
      <w:pPr>
        <w:pStyle w:val="ListParagraph"/>
        <w:numPr>
          <w:ilvl w:val="0"/>
          <w:numId w:val="43"/>
        </w:numPr>
        <w:spacing w:before="40"/>
      </w:pPr>
      <w:r>
        <w:t>Replacement: Assets in the disfavored phase, usually legacy technologies, services or capabilities. Supply choices and access to available skill sets will be decreasing, leading to rising operational costs. Their retirement or upgrade is essential.</w:t>
      </w:r>
    </w:p>
    <w:p w14:paraId="39EC617E" w14:textId="77777777" w:rsidR="00FD535B" w:rsidRDefault="00FD535B" w:rsidP="00A47C9D">
      <w:pPr>
        <w:ind w:left="360"/>
      </w:pPr>
    </w:p>
    <w:p w14:paraId="409814C8" w14:textId="1515072E" w:rsidR="00FD535B" w:rsidRPr="00BD08E2" w:rsidRDefault="00FD535B" w:rsidP="00FD535B">
      <w:r>
        <w:t>For the Legacy System Study, w</w:t>
      </w:r>
      <w:r w:rsidRPr="00BD08E2">
        <w:t xml:space="preserve">e consider the technology to be legacy when it is in the replacement </w:t>
      </w:r>
      <w:r w:rsidR="009A2B26">
        <w:t>quarter.</w:t>
      </w:r>
    </w:p>
    <w:p w14:paraId="08239805" w14:textId="77777777" w:rsidR="00FD535B" w:rsidRDefault="00FD535B" w:rsidP="00FD535B"/>
    <w:p w14:paraId="6BE2A5CC" w14:textId="5D75017B" w:rsidR="00BD08E2" w:rsidRDefault="00F14AA4" w:rsidP="00BC2C98">
      <w:pPr>
        <w:keepNext/>
      </w:pPr>
      <w:r>
        <w:t>The following diagram lustrates how the IT Market Clocks are used</w:t>
      </w:r>
      <w:r w:rsidR="00980871">
        <w:t xml:space="preserve"> (see Appendix B for a larger version of the Market Clocks)</w:t>
      </w:r>
      <w:r>
        <w:t>:</w:t>
      </w:r>
    </w:p>
    <w:p w14:paraId="7FD5CBCB" w14:textId="77777777" w:rsidR="0025213E" w:rsidRDefault="00BD08E2" w:rsidP="0025213E">
      <w:pPr>
        <w:keepNext/>
      </w:pPr>
      <w:r w:rsidRPr="00BD08E2">
        <w:rPr>
          <w:noProof/>
        </w:rPr>
        <w:drawing>
          <wp:inline distT="0" distB="0" distL="0" distR="0" wp14:anchorId="66E580EE" wp14:editId="3F5F309C">
            <wp:extent cx="5469255" cy="506285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9255" cy="50628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34B242A" w14:textId="7E16053D" w:rsidR="00BD08E2" w:rsidRDefault="0025213E" w:rsidP="0025213E">
      <w:pPr>
        <w:pStyle w:val="Caption"/>
      </w:pPr>
      <w:bookmarkStart w:id="11" w:name="_Toc263371858"/>
      <w:r>
        <w:t xml:space="preserve">Figure </w:t>
      </w:r>
      <w:r w:rsidR="00991B8D">
        <w:fldChar w:fldCharType="begin"/>
      </w:r>
      <w:r w:rsidR="00991B8D">
        <w:instrText xml:space="preserve"> SEQ Figure \* ARABIC </w:instrText>
      </w:r>
      <w:r w:rsidR="00991B8D">
        <w:fldChar w:fldCharType="separate"/>
      </w:r>
      <w:r w:rsidR="00FE0A7D">
        <w:rPr>
          <w:noProof/>
        </w:rPr>
        <w:t>6</w:t>
      </w:r>
      <w:r w:rsidR="00991B8D">
        <w:rPr>
          <w:noProof/>
        </w:rPr>
        <w:fldChar w:fldCharType="end"/>
      </w:r>
      <w:r>
        <w:t xml:space="preserve"> - Using Gartner's IT Market clock for </w:t>
      </w:r>
      <w:r w:rsidR="00D3711C">
        <w:t>platform</w:t>
      </w:r>
      <w:r>
        <w:t xml:space="preserve"> legacy determination</w:t>
      </w:r>
      <w:bookmarkEnd w:id="11"/>
    </w:p>
    <w:p w14:paraId="64B7223E" w14:textId="77777777" w:rsidR="00BD08E2" w:rsidRDefault="00BD08E2" w:rsidP="00417E03"/>
    <w:p w14:paraId="08DC2CDE" w14:textId="01E07573" w:rsidR="005773E5" w:rsidRPr="001B15A8" w:rsidRDefault="001B15A8" w:rsidP="007268BA">
      <w:pPr>
        <w:keepNext/>
        <w:keepLines/>
      </w:pPr>
      <w:r w:rsidRPr="001B15A8">
        <w:t>Server technologies used by agency business systems</w:t>
      </w:r>
      <w:r w:rsidR="00AF5EC5">
        <w:t xml:space="preserve"> include</w:t>
      </w:r>
      <w:r w:rsidRPr="001B15A8">
        <w:t>:</w:t>
      </w:r>
    </w:p>
    <w:p w14:paraId="01B1F9F9" w14:textId="77777777" w:rsidR="005773E5" w:rsidRPr="001B15A8" w:rsidRDefault="001B15A8" w:rsidP="007268BA">
      <w:pPr>
        <w:keepNext/>
        <w:keepLines/>
        <w:numPr>
          <w:ilvl w:val="0"/>
          <w:numId w:val="25"/>
        </w:numPr>
      </w:pPr>
      <w:r w:rsidRPr="001B15A8">
        <w:t>Commodity hardware, such as rack-mounted X86 servers, or aging towers</w:t>
      </w:r>
    </w:p>
    <w:p w14:paraId="23CF7736" w14:textId="77777777" w:rsidR="005773E5" w:rsidRPr="001B15A8" w:rsidRDefault="001B15A8" w:rsidP="007268BA">
      <w:pPr>
        <w:keepNext/>
        <w:keepLines/>
        <w:numPr>
          <w:ilvl w:val="0"/>
          <w:numId w:val="25"/>
        </w:numPr>
      </w:pPr>
      <w:r w:rsidRPr="001B15A8">
        <w:t>Current RISC environments, such as POWER and SPARC</w:t>
      </w:r>
    </w:p>
    <w:p w14:paraId="691D1D79" w14:textId="77777777" w:rsidR="005773E5" w:rsidRPr="001B15A8" w:rsidRDefault="001B15A8" w:rsidP="007268BA">
      <w:pPr>
        <w:keepNext/>
        <w:keepLines/>
        <w:numPr>
          <w:ilvl w:val="0"/>
          <w:numId w:val="25"/>
        </w:numPr>
      </w:pPr>
      <w:r w:rsidRPr="001B15A8">
        <w:t>Mainframe environment</w:t>
      </w:r>
    </w:p>
    <w:p w14:paraId="1D00870C" w14:textId="77777777" w:rsidR="005773E5" w:rsidRPr="001B15A8" w:rsidRDefault="001B15A8" w:rsidP="007268BA">
      <w:pPr>
        <w:keepNext/>
        <w:keepLines/>
        <w:numPr>
          <w:ilvl w:val="0"/>
          <w:numId w:val="25"/>
        </w:numPr>
      </w:pPr>
      <w:r w:rsidRPr="001B15A8">
        <w:t>To be discontinued technology, such as Itanium, or already discontinued midrange proprietary architectures, such as PA-RISC and RS/6000</w:t>
      </w:r>
    </w:p>
    <w:p w14:paraId="1B0678DF" w14:textId="77777777" w:rsidR="00AF5EC5" w:rsidRDefault="00AF5EC5" w:rsidP="00AF5EC5"/>
    <w:p w14:paraId="384993E7" w14:textId="754DB47B" w:rsidR="005773E5" w:rsidRPr="001B15A8" w:rsidRDefault="001B15A8" w:rsidP="007268BA">
      <w:pPr>
        <w:keepNext/>
        <w:keepLines/>
      </w:pPr>
      <w:r w:rsidRPr="001B15A8">
        <w:t>Operating environments</w:t>
      </w:r>
      <w:r w:rsidR="00AF5EC5">
        <w:t xml:space="preserve"> </w:t>
      </w:r>
      <w:r w:rsidR="00AF5EC5" w:rsidRPr="001B15A8">
        <w:t>used by agency business systems</w:t>
      </w:r>
      <w:r w:rsidR="00AF5EC5">
        <w:t xml:space="preserve"> include</w:t>
      </w:r>
      <w:r w:rsidRPr="001B15A8">
        <w:t>:</w:t>
      </w:r>
    </w:p>
    <w:p w14:paraId="79BBD5C3" w14:textId="77777777" w:rsidR="005773E5" w:rsidRPr="001B15A8" w:rsidRDefault="001B15A8" w:rsidP="007268BA">
      <w:pPr>
        <w:keepNext/>
        <w:keepLines/>
        <w:numPr>
          <w:ilvl w:val="0"/>
          <w:numId w:val="25"/>
        </w:numPr>
      </w:pPr>
      <w:r w:rsidRPr="001B15A8">
        <w:t>Discontinued OSs such as Windows NT/2000/2003 and Netware</w:t>
      </w:r>
    </w:p>
    <w:p w14:paraId="360499AB" w14:textId="77777777" w:rsidR="005773E5" w:rsidRPr="001B15A8" w:rsidRDefault="001B15A8" w:rsidP="007268BA">
      <w:pPr>
        <w:keepNext/>
        <w:keepLines/>
        <w:numPr>
          <w:ilvl w:val="0"/>
          <w:numId w:val="25"/>
        </w:numPr>
      </w:pPr>
      <w:r w:rsidRPr="001B15A8">
        <w:t xml:space="preserve">Aging OSs that become less viable, such as HP/UX and z/VSE </w:t>
      </w:r>
    </w:p>
    <w:p w14:paraId="69880A76" w14:textId="77777777" w:rsidR="005773E5" w:rsidRPr="001B15A8" w:rsidRDefault="001B15A8" w:rsidP="007268BA">
      <w:pPr>
        <w:keepNext/>
        <w:keepLines/>
        <w:numPr>
          <w:ilvl w:val="0"/>
          <w:numId w:val="25"/>
        </w:numPr>
      </w:pPr>
      <w:r w:rsidRPr="001B15A8">
        <w:t>Modern Windows OSs, such as 2008 and 2012</w:t>
      </w:r>
    </w:p>
    <w:p w14:paraId="23064CCD" w14:textId="77777777" w:rsidR="005773E5" w:rsidRPr="001B15A8" w:rsidRDefault="001B15A8" w:rsidP="007268BA">
      <w:pPr>
        <w:keepNext/>
        <w:keepLines/>
        <w:numPr>
          <w:ilvl w:val="0"/>
          <w:numId w:val="25"/>
        </w:numPr>
      </w:pPr>
      <w:r w:rsidRPr="001B15A8">
        <w:t>Viable UNIX variants, such as AIX and Solaris</w:t>
      </w:r>
    </w:p>
    <w:p w14:paraId="36330447" w14:textId="77777777" w:rsidR="00BD08E2" w:rsidRDefault="00BD08E2" w:rsidP="00417E03"/>
    <w:p w14:paraId="4111D6A2" w14:textId="65A54682" w:rsidR="00AF5EC5" w:rsidRDefault="00AF5EC5" w:rsidP="00BC2C98">
      <w:pPr>
        <w:keepNext/>
      </w:pPr>
      <w:r>
        <w:t>The following diagram illustrates the overall grouping and legacy status:</w:t>
      </w:r>
    </w:p>
    <w:p w14:paraId="6463D9BE" w14:textId="77777777" w:rsidR="00AF5EC5" w:rsidRDefault="00AF5EC5" w:rsidP="00417E03"/>
    <w:p w14:paraId="59D837F1" w14:textId="77777777" w:rsidR="009E484B" w:rsidRDefault="001B15A8" w:rsidP="009E484B">
      <w:pPr>
        <w:keepNext/>
      </w:pPr>
      <w:r w:rsidRPr="001B15A8">
        <w:rPr>
          <w:noProof/>
        </w:rPr>
        <w:drawing>
          <wp:inline distT="0" distB="0" distL="0" distR="0" wp14:anchorId="6754EB15" wp14:editId="7EC888D5">
            <wp:extent cx="4089400" cy="402971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89400" cy="402971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F8665DD" w14:textId="5D3C0728" w:rsidR="001B15A8" w:rsidRDefault="009E484B" w:rsidP="009E484B">
      <w:pPr>
        <w:pStyle w:val="Caption"/>
      </w:pPr>
      <w:bookmarkStart w:id="12" w:name="_Toc263371859"/>
      <w:r>
        <w:t xml:space="preserve">Figure </w:t>
      </w:r>
      <w:r w:rsidR="00991B8D">
        <w:fldChar w:fldCharType="begin"/>
      </w:r>
      <w:r w:rsidR="00991B8D">
        <w:instrText xml:space="preserve"> SEQ Figure \* ARABIC </w:instrText>
      </w:r>
      <w:r w:rsidR="00991B8D">
        <w:fldChar w:fldCharType="separate"/>
      </w:r>
      <w:r w:rsidR="00FE0A7D">
        <w:rPr>
          <w:noProof/>
        </w:rPr>
        <w:t>7</w:t>
      </w:r>
      <w:r w:rsidR="00991B8D">
        <w:rPr>
          <w:noProof/>
        </w:rPr>
        <w:fldChar w:fldCharType="end"/>
      </w:r>
      <w:r>
        <w:t xml:space="preserve"> - </w:t>
      </w:r>
      <w:r w:rsidR="00D3711C">
        <w:t>Platform</w:t>
      </w:r>
      <w:r>
        <w:t xml:space="preserve"> legacy status</w:t>
      </w:r>
      <w:bookmarkEnd w:id="12"/>
    </w:p>
    <w:p w14:paraId="38DB331E" w14:textId="77777777" w:rsidR="00BD08E2" w:rsidRDefault="00BD08E2" w:rsidP="00417E03"/>
    <w:p w14:paraId="0F3C7424" w14:textId="59A75F83" w:rsidR="001B15A8" w:rsidRDefault="0024430C" w:rsidP="0024430C">
      <w:pPr>
        <w:pStyle w:val="Heading1"/>
      </w:pPr>
      <w:bookmarkStart w:id="13" w:name="_Toc263936149"/>
      <w:r>
        <w:t xml:space="preserve">Defining Remediation </w:t>
      </w:r>
      <w:r w:rsidR="008951A7">
        <w:t>Categories</w:t>
      </w:r>
      <w:bookmarkEnd w:id="13"/>
    </w:p>
    <w:p w14:paraId="709EECD2" w14:textId="47885AB6" w:rsidR="00A523C3" w:rsidRDefault="00A523C3" w:rsidP="00D7446F">
      <w:r>
        <w:t>Gartner uses the TIME model as a first level remediation categorization for rationalization of large application portfolios:</w:t>
      </w:r>
    </w:p>
    <w:p w14:paraId="18F032F2" w14:textId="4885148A" w:rsidR="00A523C3" w:rsidRPr="00A523C3" w:rsidRDefault="00A523C3" w:rsidP="0072228B">
      <w:pPr>
        <w:pStyle w:val="ListParagraph"/>
        <w:numPr>
          <w:ilvl w:val="0"/>
          <w:numId w:val="44"/>
        </w:numPr>
        <w:spacing w:before="120" w:line="276" w:lineRule="auto"/>
      </w:pPr>
      <w:r w:rsidRPr="00A523C3">
        <w:rPr>
          <w:u w:val="single"/>
        </w:rPr>
        <w:t>T</w:t>
      </w:r>
      <w:r>
        <w:t>olerate: Retain</w:t>
      </w:r>
      <w:r w:rsidRPr="00A523C3">
        <w:t xml:space="preserve"> the business application </w:t>
      </w:r>
      <w:r w:rsidR="0072228B">
        <w:t>without significant changes</w:t>
      </w:r>
      <w:r w:rsidRPr="00A523C3">
        <w:t xml:space="preserve"> </w:t>
      </w:r>
    </w:p>
    <w:p w14:paraId="49034C5B" w14:textId="16D5C4F0" w:rsidR="00A523C3" w:rsidRDefault="00A523C3" w:rsidP="0072228B">
      <w:pPr>
        <w:pStyle w:val="ListParagraph"/>
        <w:numPr>
          <w:ilvl w:val="0"/>
          <w:numId w:val="44"/>
        </w:numPr>
        <w:spacing w:before="120" w:line="276" w:lineRule="auto"/>
      </w:pPr>
      <w:r w:rsidRPr="0072228B">
        <w:rPr>
          <w:u w:val="single"/>
        </w:rPr>
        <w:t>I</w:t>
      </w:r>
      <w:r>
        <w:t xml:space="preserve">nvest: </w:t>
      </w:r>
      <w:r w:rsidR="0072228B">
        <w:t>Address the shortcomings of the application by investing in upgrades or enhancements</w:t>
      </w:r>
    </w:p>
    <w:p w14:paraId="0FD6A31C" w14:textId="051D36F6" w:rsidR="00A523C3" w:rsidRDefault="00A523C3" w:rsidP="0072228B">
      <w:pPr>
        <w:pStyle w:val="ListParagraph"/>
        <w:numPr>
          <w:ilvl w:val="0"/>
          <w:numId w:val="44"/>
        </w:numPr>
        <w:spacing w:before="120" w:line="276" w:lineRule="auto"/>
      </w:pPr>
      <w:r w:rsidRPr="0072228B">
        <w:rPr>
          <w:u w:val="single"/>
        </w:rPr>
        <w:t>M</w:t>
      </w:r>
      <w:r>
        <w:t xml:space="preserve">igrate: </w:t>
      </w:r>
      <w:r w:rsidR="0072228B">
        <w:t xml:space="preserve">Replacing the application’s </w:t>
      </w:r>
      <w:r>
        <w:t>functionality with other existing or new applications</w:t>
      </w:r>
    </w:p>
    <w:p w14:paraId="383C348D" w14:textId="03B99592" w:rsidR="00A523C3" w:rsidRDefault="0072228B" w:rsidP="0072228B">
      <w:pPr>
        <w:pStyle w:val="ListParagraph"/>
        <w:numPr>
          <w:ilvl w:val="0"/>
          <w:numId w:val="44"/>
        </w:numPr>
        <w:spacing w:before="120" w:line="276" w:lineRule="auto"/>
      </w:pPr>
      <w:r w:rsidRPr="0072228B">
        <w:rPr>
          <w:u w:val="single"/>
        </w:rPr>
        <w:t>E</w:t>
      </w:r>
      <w:r w:rsidRPr="0072228B">
        <w:t>liminate/Retire</w:t>
      </w:r>
      <w:r w:rsidR="00A523C3">
        <w:t xml:space="preserve">: </w:t>
      </w:r>
      <w:r w:rsidRPr="00A523C3">
        <w:t xml:space="preserve">Retire the business application, </w:t>
      </w:r>
      <w:r>
        <w:t>replacing its functionality with other existing or new applications</w:t>
      </w:r>
    </w:p>
    <w:p w14:paraId="22A62E8F" w14:textId="3EC3CE31" w:rsidR="00047DDB" w:rsidRDefault="00047DDB" w:rsidP="00D7446F">
      <w:r>
        <w:t>This high level model will be expanded in the next section.</w:t>
      </w:r>
    </w:p>
    <w:p w14:paraId="07FA86C7" w14:textId="30037476" w:rsidR="00A523C3" w:rsidRDefault="00D136AB" w:rsidP="00D7446F">
      <w:r>
        <w:t>There is no straightforward mapping between legacy business applications and remediation options.  Beyond the technology drivers, p</w:t>
      </w:r>
      <w:r w:rsidR="005773E5" w:rsidRPr="005773E5">
        <w:t xml:space="preserve">otential remediation options depend on the </w:t>
      </w:r>
      <w:r w:rsidR="00622D73">
        <w:t xml:space="preserve">application type, </w:t>
      </w:r>
      <w:r w:rsidR="005773E5" w:rsidRPr="005773E5">
        <w:t>business value, ongoing cost and risk of the business application</w:t>
      </w:r>
      <w:r w:rsidR="00D7446F">
        <w:t xml:space="preserve">.  </w:t>
      </w:r>
      <w:r w:rsidR="00477FE7">
        <w:t xml:space="preserve">The business value is assessed </w:t>
      </w:r>
      <w:r w:rsidR="00622D73">
        <w:t>using a</w:t>
      </w:r>
      <w:r w:rsidR="00477FE7">
        <w:t xml:space="preserve"> number of characteristics, including criticality, </w:t>
      </w:r>
      <w:r w:rsidR="00622D73">
        <w:t xml:space="preserve">usability and productivity, which will be obtained through the online assessment that agencies </w:t>
      </w:r>
      <w:r w:rsidR="003C1B70">
        <w:t>plan to complete in June 2014.</w:t>
      </w:r>
    </w:p>
    <w:p w14:paraId="5AE9BC75" w14:textId="53EFC891" w:rsidR="003C1B70" w:rsidRDefault="003C1B70" w:rsidP="00D7446F">
      <w:r>
        <w:t>The following diagram illustrates the influences to remediation options:</w:t>
      </w:r>
    </w:p>
    <w:p w14:paraId="1D404C4B" w14:textId="77777777" w:rsidR="0024430C" w:rsidRDefault="0024430C" w:rsidP="00417E03"/>
    <w:p w14:paraId="76479DC9" w14:textId="745BAAD0" w:rsidR="003C1B70" w:rsidRDefault="003C1B70" w:rsidP="003C1B70">
      <w:pPr>
        <w:keepNext/>
      </w:pPr>
      <w:r w:rsidRPr="003C1B70">
        <w:rPr>
          <w:noProof/>
        </w:rPr>
        <w:drawing>
          <wp:inline distT="0" distB="0" distL="0" distR="0" wp14:anchorId="41AF6863" wp14:editId="79E862B7">
            <wp:extent cx="4140200" cy="3901820"/>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40200" cy="3901820"/>
                    </a:xfrm>
                    <a:prstGeom prst="rect">
                      <a:avLst/>
                    </a:prstGeom>
                    <a:noFill/>
                    <a:ln>
                      <a:noFill/>
                    </a:ln>
                  </pic:spPr>
                </pic:pic>
              </a:graphicData>
            </a:graphic>
          </wp:inline>
        </w:drawing>
      </w:r>
    </w:p>
    <w:p w14:paraId="23ADCB68" w14:textId="3364E7AA" w:rsidR="0024430C" w:rsidRDefault="003C1B70" w:rsidP="003C1B70">
      <w:pPr>
        <w:pStyle w:val="Caption"/>
      </w:pPr>
      <w:bookmarkStart w:id="14" w:name="_Toc263371860"/>
      <w:r>
        <w:t xml:space="preserve">Figure </w:t>
      </w:r>
      <w:r w:rsidR="00991B8D">
        <w:fldChar w:fldCharType="begin"/>
      </w:r>
      <w:r w:rsidR="00991B8D">
        <w:instrText xml:space="preserve"> SEQ Figure \* ARABIC </w:instrText>
      </w:r>
      <w:r w:rsidR="00991B8D">
        <w:fldChar w:fldCharType="separate"/>
      </w:r>
      <w:r w:rsidR="00FE0A7D">
        <w:rPr>
          <w:noProof/>
        </w:rPr>
        <w:t>8</w:t>
      </w:r>
      <w:r w:rsidR="00991B8D">
        <w:rPr>
          <w:noProof/>
        </w:rPr>
        <w:fldChar w:fldCharType="end"/>
      </w:r>
      <w:r>
        <w:t xml:space="preserve"> - Business application characteristics affect remediation options for legacy systems</w:t>
      </w:r>
      <w:bookmarkEnd w:id="14"/>
    </w:p>
    <w:p w14:paraId="5C6EA659" w14:textId="47BC8778" w:rsidR="001B15A8" w:rsidRDefault="001B15A8" w:rsidP="00417E03"/>
    <w:p w14:paraId="3B3089F2" w14:textId="5DA25DF0" w:rsidR="00DA2468" w:rsidRDefault="00DA2468" w:rsidP="00FD6B28">
      <w:pPr>
        <w:pStyle w:val="Heading2"/>
        <w:pageBreakBefore/>
      </w:pPr>
      <w:bookmarkStart w:id="15" w:name="_Toc263936150"/>
      <w:r>
        <w:t xml:space="preserve">Remediation </w:t>
      </w:r>
      <w:r w:rsidR="00EB4776">
        <w:t>Categories</w:t>
      </w:r>
      <w:bookmarkEnd w:id="15"/>
    </w:p>
    <w:p w14:paraId="67F3F3AD" w14:textId="1154FC52" w:rsidR="00DA2468" w:rsidRDefault="00D93134" w:rsidP="00417E03">
      <w:r>
        <w:t>This section lists the legacy system remediation categories, expanded from the TIME model.</w:t>
      </w:r>
    </w:p>
    <w:p w14:paraId="6131639F" w14:textId="77777777" w:rsidR="00D93134" w:rsidRDefault="00D93134" w:rsidP="00417E03"/>
    <w:tbl>
      <w:tblPr>
        <w:tblStyle w:val="MediumShading1-Accent1"/>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6A0" w:firstRow="1" w:lastRow="0" w:firstColumn="1" w:lastColumn="0" w:noHBand="1" w:noVBand="1"/>
      </w:tblPr>
      <w:tblGrid>
        <w:gridCol w:w="2448"/>
        <w:gridCol w:w="3060"/>
        <w:gridCol w:w="4068"/>
      </w:tblGrid>
      <w:tr w:rsidR="00A2478A" w:rsidRPr="00A2478A" w14:paraId="03D1F920" w14:textId="77777777" w:rsidTr="00452A7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448" w:type="dxa"/>
          </w:tcPr>
          <w:p w14:paraId="45ABB1B6" w14:textId="04DF0316" w:rsidR="00EF7BF2" w:rsidRPr="00A2478A" w:rsidRDefault="00045340" w:rsidP="00EB4776">
            <w:pPr>
              <w:rPr>
                <w:sz w:val="20"/>
              </w:rPr>
            </w:pPr>
            <w:r w:rsidRPr="00A2478A">
              <w:rPr>
                <w:sz w:val="20"/>
              </w:rPr>
              <w:t xml:space="preserve">Remediation </w:t>
            </w:r>
            <w:r w:rsidR="00EB4776">
              <w:rPr>
                <w:sz w:val="20"/>
              </w:rPr>
              <w:t>Category</w:t>
            </w:r>
          </w:p>
        </w:tc>
        <w:tc>
          <w:tcPr>
            <w:tcW w:w="3060" w:type="dxa"/>
          </w:tcPr>
          <w:p w14:paraId="66CD5EA5" w14:textId="22252DEC" w:rsidR="00EF7BF2" w:rsidRPr="00A2478A" w:rsidRDefault="00045340" w:rsidP="00452A76">
            <w:pPr>
              <w:cnfStyle w:val="100000000000" w:firstRow="1" w:lastRow="0" w:firstColumn="0" w:lastColumn="0" w:oddVBand="0" w:evenVBand="0" w:oddHBand="0" w:evenHBand="0" w:firstRowFirstColumn="0" w:firstRowLastColumn="0" w:lastRowFirstColumn="0" w:lastRowLastColumn="0"/>
              <w:rPr>
                <w:sz w:val="20"/>
              </w:rPr>
            </w:pPr>
            <w:r w:rsidRPr="00A2478A">
              <w:rPr>
                <w:sz w:val="20"/>
              </w:rPr>
              <w:t>Description</w:t>
            </w:r>
          </w:p>
        </w:tc>
        <w:tc>
          <w:tcPr>
            <w:tcW w:w="4068" w:type="dxa"/>
          </w:tcPr>
          <w:p w14:paraId="6FB4BD60" w14:textId="075F692A" w:rsidR="00EF7BF2" w:rsidRPr="00A2478A" w:rsidRDefault="00045340" w:rsidP="00452A76">
            <w:pPr>
              <w:cnfStyle w:val="100000000000" w:firstRow="1" w:lastRow="0" w:firstColumn="0" w:lastColumn="0" w:oddVBand="0" w:evenVBand="0" w:oddHBand="0" w:evenHBand="0" w:firstRowFirstColumn="0" w:firstRowLastColumn="0" w:lastRowFirstColumn="0" w:lastRowLastColumn="0"/>
              <w:rPr>
                <w:sz w:val="20"/>
              </w:rPr>
            </w:pPr>
            <w:r w:rsidRPr="00A2478A">
              <w:rPr>
                <w:sz w:val="20"/>
              </w:rPr>
              <w:t>Possible Fit For</w:t>
            </w:r>
          </w:p>
        </w:tc>
      </w:tr>
      <w:tr w:rsidR="00A2478A" w:rsidRPr="00A2478A" w14:paraId="27CFFF14" w14:textId="77777777" w:rsidTr="00452A76">
        <w:trPr>
          <w:cantSplit/>
        </w:trPr>
        <w:tc>
          <w:tcPr>
            <w:cnfStyle w:val="001000000000" w:firstRow="0" w:lastRow="0" w:firstColumn="1" w:lastColumn="0" w:oddVBand="0" w:evenVBand="0" w:oddHBand="0" w:evenHBand="0" w:firstRowFirstColumn="0" w:firstRowLastColumn="0" w:lastRowFirstColumn="0" w:lastRowLastColumn="0"/>
            <w:tcW w:w="2448" w:type="dxa"/>
          </w:tcPr>
          <w:p w14:paraId="3018BA0A" w14:textId="77777777" w:rsidR="00591DEC" w:rsidRPr="00A2478A" w:rsidRDefault="00591DEC" w:rsidP="00452A76">
            <w:pPr>
              <w:rPr>
                <w:b w:val="0"/>
                <w:sz w:val="20"/>
              </w:rPr>
            </w:pPr>
            <w:r w:rsidRPr="00A2478A">
              <w:rPr>
                <w:b w:val="0"/>
                <w:sz w:val="20"/>
              </w:rPr>
              <w:t>Eliminate/Retire</w:t>
            </w:r>
          </w:p>
          <w:p w14:paraId="294EEDCF" w14:textId="77777777" w:rsidR="00EF7BF2" w:rsidRPr="00A2478A" w:rsidRDefault="00EF7BF2" w:rsidP="00452A76">
            <w:pPr>
              <w:rPr>
                <w:b w:val="0"/>
                <w:sz w:val="20"/>
              </w:rPr>
            </w:pPr>
          </w:p>
        </w:tc>
        <w:tc>
          <w:tcPr>
            <w:tcW w:w="3060" w:type="dxa"/>
          </w:tcPr>
          <w:p w14:paraId="5A6F6BA9" w14:textId="77777777" w:rsidR="00591DEC" w:rsidRPr="00A2478A" w:rsidRDefault="00591DEC" w:rsidP="00452A76">
            <w:pPr>
              <w:cnfStyle w:val="000000000000" w:firstRow="0" w:lastRow="0" w:firstColumn="0" w:lastColumn="0" w:oddVBand="0" w:evenVBand="0" w:oddHBand="0" w:evenHBand="0" w:firstRowFirstColumn="0" w:firstRowLastColumn="0" w:lastRowFirstColumn="0" w:lastRowLastColumn="0"/>
              <w:rPr>
                <w:sz w:val="20"/>
              </w:rPr>
            </w:pPr>
            <w:r w:rsidRPr="00A2478A">
              <w:rPr>
                <w:sz w:val="20"/>
              </w:rPr>
              <w:t>Retire the business application, using functionality of other applications to perform the business function</w:t>
            </w:r>
          </w:p>
          <w:p w14:paraId="5405E5FB" w14:textId="77777777" w:rsidR="00EF7BF2" w:rsidRPr="00A2478A" w:rsidRDefault="00EF7BF2" w:rsidP="00452A76">
            <w:pPr>
              <w:cnfStyle w:val="000000000000" w:firstRow="0" w:lastRow="0" w:firstColumn="0" w:lastColumn="0" w:oddVBand="0" w:evenVBand="0" w:oddHBand="0" w:evenHBand="0" w:firstRowFirstColumn="0" w:firstRowLastColumn="0" w:lastRowFirstColumn="0" w:lastRowLastColumn="0"/>
              <w:rPr>
                <w:sz w:val="20"/>
              </w:rPr>
            </w:pPr>
          </w:p>
        </w:tc>
        <w:tc>
          <w:tcPr>
            <w:tcW w:w="4068" w:type="dxa"/>
          </w:tcPr>
          <w:p w14:paraId="22C8904A" w14:textId="77777777" w:rsidR="0056403D" w:rsidRPr="00A2478A" w:rsidRDefault="0056403D" w:rsidP="00452A76">
            <w:pPr>
              <w:numPr>
                <w:ilvl w:val="0"/>
                <w:numId w:val="27"/>
              </w:numPr>
              <w:cnfStyle w:val="000000000000" w:firstRow="0" w:lastRow="0" w:firstColumn="0" w:lastColumn="0" w:oddVBand="0" w:evenVBand="0" w:oddHBand="0" w:evenHBand="0" w:firstRowFirstColumn="0" w:firstRowLastColumn="0" w:lastRowFirstColumn="0" w:lastRowLastColumn="0"/>
              <w:rPr>
                <w:sz w:val="20"/>
              </w:rPr>
            </w:pPr>
            <w:r w:rsidRPr="00A2478A">
              <w:rPr>
                <w:sz w:val="20"/>
              </w:rPr>
              <w:t>Legacy applications that are low value, providing functionality that can be supported by other applications in the current portfolio</w:t>
            </w:r>
          </w:p>
          <w:p w14:paraId="0154A87A" w14:textId="696A9816" w:rsidR="00EF7BF2" w:rsidRPr="00A2478A" w:rsidRDefault="0056403D" w:rsidP="00452A76">
            <w:pPr>
              <w:numPr>
                <w:ilvl w:val="0"/>
                <w:numId w:val="27"/>
              </w:numPr>
              <w:cnfStyle w:val="000000000000" w:firstRow="0" w:lastRow="0" w:firstColumn="0" w:lastColumn="0" w:oddVBand="0" w:evenVBand="0" w:oddHBand="0" w:evenHBand="0" w:firstRowFirstColumn="0" w:firstRowLastColumn="0" w:lastRowFirstColumn="0" w:lastRowLastColumn="0"/>
              <w:rPr>
                <w:sz w:val="20"/>
              </w:rPr>
            </w:pPr>
            <w:r w:rsidRPr="00A2478A">
              <w:rPr>
                <w:sz w:val="20"/>
              </w:rPr>
              <w:t>Example: secondary financial systems that track expenditures that can be managed within the statewide financial system</w:t>
            </w:r>
          </w:p>
        </w:tc>
      </w:tr>
      <w:tr w:rsidR="00A2478A" w:rsidRPr="00A2478A" w14:paraId="4FD36A26" w14:textId="77777777" w:rsidTr="00452A76">
        <w:trPr>
          <w:cantSplit/>
        </w:trPr>
        <w:tc>
          <w:tcPr>
            <w:cnfStyle w:val="001000000000" w:firstRow="0" w:lastRow="0" w:firstColumn="1" w:lastColumn="0" w:oddVBand="0" w:evenVBand="0" w:oddHBand="0" w:evenHBand="0" w:firstRowFirstColumn="0" w:firstRowLastColumn="0" w:lastRowFirstColumn="0" w:lastRowLastColumn="0"/>
            <w:tcW w:w="2448" w:type="dxa"/>
          </w:tcPr>
          <w:p w14:paraId="32FE540B" w14:textId="77777777" w:rsidR="00591DEC" w:rsidRPr="00A2478A" w:rsidRDefault="00591DEC" w:rsidP="00452A76">
            <w:pPr>
              <w:rPr>
                <w:b w:val="0"/>
                <w:sz w:val="20"/>
              </w:rPr>
            </w:pPr>
            <w:r w:rsidRPr="00A2478A">
              <w:rPr>
                <w:b w:val="0"/>
                <w:sz w:val="20"/>
              </w:rPr>
              <w:t>Tolerate/No Change</w:t>
            </w:r>
          </w:p>
          <w:p w14:paraId="717962ED" w14:textId="77777777" w:rsidR="00EF7BF2" w:rsidRPr="00A2478A" w:rsidRDefault="00EF7BF2" w:rsidP="00452A76">
            <w:pPr>
              <w:rPr>
                <w:b w:val="0"/>
                <w:sz w:val="20"/>
              </w:rPr>
            </w:pPr>
          </w:p>
        </w:tc>
        <w:tc>
          <w:tcPr>
            <w:tcW w:w="3060" w:type="dxa"/>
          </w:tcPr>
          <w:p w14:paraId="1B9DE8CB" w14:textId="77777777" w:rsidR="00591DEC" w:rsidRPr="00A2478A" w:rsidRDefault="00591DEC" w:rsidP="00452A76">
            <w:pPr>
              <w:cnfStyle w:val="000000000000" w:firstRow="0" w:lastRow="0" w:firstColumn="0" w:lastColumn="0" w:oddVBand="0" w:evenVBand="0" w:oddHBand="0" w:evenHBand="0" w:firstRowFirstColumn="0" w:firstRowLastColumn="0" w:lastRowFirstColumn="0" w:lastRowLastColumn="0"/>
              <w:rPr>
                <w:sz w:val="20"/>
              </w:rPr>
            </w:pPr>
            <w:r w:rsidRPr="00A2478A">
              <w:rPr>
                <w:sz w:val="20"/>
              </w:rPr>
              <w:t xml:space="preserve">Leave the business application as-is </w:t>
            </w:r>
          </w:p>
          <w:p w14:paraId="58D5206F" w14:textId="77777777" w:rsidR="00EF7BF2" w:rsidRPr="00A2478A" w:rsidRDefault="00EF7BF2" w:rsidP="00452A76">
            <w:pPr>
              <w:cnfStyle w:val="000000000000" w:firstRow="0" w:lastRow="0" w:firstColumn="0" w:lastColumn="0" w:oddVBand="0" w:evenVBand="0" w:oddHBand="0" w:evenHBand="0" w:firstRowFirstColumn="0" w:firstRowLastColumn="0" w:lastRowFirstColumn="0" w:lastRowLastColumn="0"/>
              <w:rPr>
                <w:sz w:val="20"/>
              </w:rPr>
            </w:pPr>
          </w:p>
        </w:tc>
        <w:tc>
          <w:tcPr>
            <w:tcW w:w="4068" w:type="dxa"/>
          </w:tcPr>
          <w:p w14:paraId="3B0817C0" w14:textId="77777777" w:rsidR="0056403D" w:rsidRPr="00A2478A" w:rsidRDefault="0056403D" w:rsidP="00452A76">
            <w:pPr>
              <w:numPr>
                <w:ilvl w:val="0"/>
                <w:numId w:val="28"/>
              </w:numPr>
              <w:tabs>
                <w:tab w:val="num" w:pos="720"/>
              </w:tabs>
              <w:cnfStyle w:val="000000000000" w:firstRow="0" w:lastRow="0" w:firstColumn="0" w:lastColumn="0" w:oddVBand="0" w:evenVBand="0" w:oddHBand="0" w:evenHBand="0" w:firstRowFirstColumn="0" w:firstRowLastColumn="0" w:lastRowFirstColumn="0" w:lastRowLastColumn="0"/>
              <w:rPr>
                <w:sz w:val="20"/>
              </w:rPr>
            </w:pPr>
            <w:r w:rsidRPr="00A2478A">
              <w:rPr>
                <w:sz w:val="20"/>
              </w:rPr>
              <w:t>Legacy applications that are high value, low cost, have a low degree of change and are relatively low risk</w:t>
            </w:r>
          </w:p>
          <w:p w14:paraId="034A2E00" w14:textId="4F725632" w:rsidR="00EF7BF2" w:rsidRPr="00A2478A" w:rsidRDefault="0056403D" w:rsidP="00452A76">
            <w:pPr>
              <w:numPr>
                <w:ilvl w:val="0"/>
                <w:numId w:val="28"/>
              </w:numPr>
              <w:tabs>
                <w:tab w:val="num" w:pos="720"/>
              </w:tabs>
              <w:cnfStyle w:val="000000000000" w:firstRow="0" w:lastRow="0" w:firstColumn="0" w:lastColumn="0" w:oddVBand="0" w:evenVBand="0" w:oddHBand="0" w:evenHBand="0" w:firstRowFirstColumn="0" w:firstRowLastColumn="0" w:lastRowFirstColumn="0" w:lastRowLastColumn="0"/>
              <w:rPr>
                <w:sz w:val="20"/>
              </w:rPr>
            </w:pPr>
            <w:r w:rsidRPr="00A2478A">
              <w:rPr>
                <w:sz w:val="20"/>
              </w:rPr>
              <w:t>Example: staff-facing asset management applications that run on older technology</w:t>
            </w:r>
          </w:p>
        </w:tc>
      </w:tr>
      <w:tr w:rsidR="00A2478A" w:rsidRPr="00A2478A" w14:paraId="31B8EFED" w14:textId="77777777" w:rsidTr="00452A76">
        <w:trPr>
          <w:cantSplit/>
        </w:trPr>
        <w:tc>
          <w:tcPr>
            <w:cnfStyle w:val="001000000000" w:firstRow="0" w:lastRow="0" w:firstColumn="1" w:lastColumn="0" w:oddVBand="0" w:evenVBand="0" w:oddHBand="0" w:evenHBand="0" w:firstRowFirstColumn="0" w:firstRowLastColumn="0" w:lastRowFirstColumn="0" w:lastRowLastColumn="0"/>
            <w:tcW w:w="2448" w:type="dxa"/>
          </w:tcPr>
          <w:p w14:paraId="385D0BDC" w14:textId="77777777" w:rsidR="00591DEC" w:rsidRPr="00A2478A" w:rsidRDefault="00591DEC" w:rsidP="00452A76">
            <w:pPr>
              <w:rPr>
                <w:b w:val="0"/>
                <w:sz w:val="20"/>
              </w:rPr>
            </w:pPr>
            <w:r w:rsidRPr="00A2478A">
              <w:rPr>
                <w:b w:val="0"/>
                <w:sz w:val="20"/>
              </w:rPr>
              <w:t>Replatform Hardware</w:t>
            </w:r>
          </w:p>
          <w:p w14:paraId="7C9C1DD4" w14:textId="77777777" w:rsidR="00EF7BF2" w:rsidRPr="00A2478A" w:rsidRDefault="00EF7BF2" w:rsidP="00452A76">
            <w:pPr>
              <w:rPr>
                <w:b w:val="0"/>
                <w:sz w:val="20"/>
              </w:rPr>
            </w:pPr>
          </w:p>
        </w:tc>
        <w:tc>
          <w:tcPr>
            <w:tcW w:w="3060" w:type="dxa"/>
          </w:tcPr>
          <w:p w14:paraId="31421C0C" w14:textId="77777777" w:rsidR="00591DEC" w:rsidRPr="00A2478A" w:rsidRDefault="00591DEC" w:rsidP="00452A76">
            <w:pPr>
              <w:cnfStyle w:val="000000000000" w:firstRow="0" w:lastRow="0" w:firstColumn="0" w:lastColumn="0" w:oddVBand="0" w:evenVBand="0" w:oddHBand="0" w:evenHBand="0" w:firstRowFirstColumn="0" w:firstRowLastColumn="0" w:lastRowFirstColumn="0" w:lastRowLastColumn="0"/>
              <w:rPr>
                <w:sz w:val="20"/>
              </w:rPr>
            </w:pPr>
            <w:r w:rsidRPr="00A2478A">
              <w:rPr>
                <w:sz w:val="20"/>
              </w:rPr>
              <w:t>Move the business application to a new server technology</w:t>
            </w:r>
          </w:p>
          <w:p w14:paraId="0C313FAF" w14:textId="77777777" w:rsidR="00EF7BF2" w:rsidRPr="00A2478A" w:rsidRDefault="00EF7BF2" w:rsidP="00452A76">
            <w:pPr>
              <w:cnfStyle w:val="000000000000" w:firstRow="0" w:lastRow="0" w:firstColumn="0" w:lastColumn="0" w:oddVBand="0" w:evenVBand="0" w:oddHBand="0" w:evenHBand="0" w:firstRowFirstColumn="0" w:firstRowLastColumn="0" w:lastRowFirstColumn="0" w:lastRowLastColumn="0"/>
              <w:rPr>
                <w:sz w:val="20"/>
              </w:rPr>
            </w:pPr>
          </w:p>
        </w:tc>
        <w:tc>
          <w:tcPr>
            <w:tcW w:w="4068" w:type="dxa"/>
          </w:tcPr>
          <w:p w14:paraId="0B114380" w14:textId="77777777" w:rsidR="0056403D" w:rsidRPr="00A2478A" w:rsidRDefault="0056403D" w:rsidP="00452A76">
            <w:pPr>
              <w:numPr>
                <w:ilvl w:val="0"/>
                <w:numId w:val="29"/>
              </w:numPr>
              <w:tabs>
                <w:tab w:val="num" w:pos="720"/>
              </w:tabs>
              <w:cnfStyle w:val="000000000000" w:firstRow="0" w:lastRow="0" w:firstColumn="0" w:lastColumn="0" w:oddVBand="0" w:evenVBand="0" w:oddHBand="0" w:evenHBand="0" w:firstRowFirstColumn="0" w:firstRowLastColumn="0" w:lastRowFirstColumn="0" w:lastRowLastColumn="0"/>
              <w:rPr>
                <w:sz w:val="20"/>
              </w:rPr>
            </w:pPr>
            <w:r w:rsidRPr="00A2478A">
              <w:rPr>
                <w:sz w:val="20"/>
              </w:rPr>
              <w:t xml:space="preserve">Legacy applications that are high value and have a sound software technology foundation, but run on aging hardware that can be replaced without significant impact to the business application </w:t>
            </w:r>
          </w:p>
          <w:p w14:paraId="5864E52E" w14:textId="5CD639F1" w:rsidR="00EF7BF2" w:rsidRPr="00A2478A" w:rsidRDefault="0056403D" w:rsidP="00E358FA">
            <w:pPr>
              <w:numPr>
                <w:ilvl w:val="0"/>
                <w:numId w:val="29"/>
              </w:numPr>
              <w:tabs>
                <w:tab w:val="num" w:pos="720"/>
              </w:tabs>
              <w:cnfStyle w:val="000000000000" w:firstRow="0" w:lastRow="0" w:firstColumn="0" w:lastColumn="0" w:oddVBand="0" w:evenVBand="0" w:oddHBand="0" w:evenHBand="0" w:firstRowFirstColumn="0" w:firstRowLastColumn="0" w:lastRowFirstColumn="0" w:lastRowLastColumn="0"/>
              <w:rPr>
                <w:sz w:val="20"/>
              </w:rPr>
            </w:pPr>
            <w:r w:rsidRPr="00A2478A">
              <w:rPr>
                <w:sz w:val="20"/>
              </w:rPr>
              <w:t xml:space="preserve">Example: licensing systems that use modern </w:t>
            </w:r>
            <w:r w:rsidR="00E358FA">
              <w:rPr>
                <w:sz w:val="20"/>
              </w:rPr>
              <w:t>enabling software</w:t>
            </w:r>
            <w:r w:rsidRPr="00A2478A">
              <w:rPr>
                <w:sz w:val="20"/>
              </w:rPr>
              <w:t xml:space="preserve"> on aging servers that can be ported to modern hardware</w:t>
            </w:r>
          </w:p>
        </w:tc>
      </w:tr>
      <w:tr w:rsidR="00A2478A" w:rsidRPr="00A2478A" w14:paraId="31F5D0A8" w14:textId="77777777" w:rsidTr="00452A76">
        <w:trPr>
          <w:cantSplit/>
        </w:trPr>
        <w:tc>
          <w:tcPr>
            <w:cnfStyle w:val="001000000000" w:firstRow="0" w:lastRow="0" w:firstColumn="1" w:lastColumn="0" w:oddVBand="0" w:evenVBand="0" w:oddHBand="0" w:evenHBand="0" w:firstRowFirstColumn="0" w:firstRowLastColumn="0" w:lastRowFirstColumn="0" w:lastRowLastColumn="0"/>
            <w:tcW w:w="2448" w:type="dxa"/>
          </w:tcPr>
          <w:p w14:paraId="5E4A1091" w14:textId="77777777" w:rsidR="00591DEC" w:rsidRPr="00A2478A" w:rsidRDefault="00591DEC" w:rsidP="00452A76">
            <w:pPr>
              <w:rPr>
                <w:b w:val="0"/>
                <w:sz w:val="20"/>
              </w:rPr>
            </w:pPr>
            <w:r w:rsidRPr="00A2478A">
              <w:rPr>
                <w:b w:val="0"/>
                <w:sz w:val="20"/>
              </w:rPr>
              <w:t>Upgrade Software Stack</w:t>
            </w:r>
          </w:p>
          <w:p w14:paraId="1ED92540" w14:textId="77777777" w:rsidR="00EF7BF2" w:rsidRPr="00A2478A" w:rsidRDefault="00EF7BF2" w:rsidP="00452A76">
            <w:pPr>
              <w:rPr>
                <w:b w:val="0"/>
                <w:sz w:val="20"/>
              </w:rPr>
            </w:pPr>
          </w:p>
        </w:tc>
        <w:tc>
          <w:tcPr>
            <w:tcW w:w="3060" w:type="dxa"/>
          </w:tcPr>
          <w:p w14:paraId="1674BB6E" w14:textId="77777777" w:rsidR="00591DEC" w:rsidRPr="00A2478A" w:rsidRDefault="00591DEC" w:rsidP="00452A76">
            <w:pPr>
              <w:cnfStyle w:val="000000000000" w:firstRow="0" w:lastRow="0" w:firstColumn="0" w:lastColumn="0" w:oddVBand="0" w:evenVBand="0" w:oddHBand="0" w:evenHBand="0" w:firstRowFirstColumn="0" w:firstRowLastColumn="0" w:lastRowFirstColumn="0" w:lastRowLastColumn="0"/>
              <w:rPr>
                <w:sz w:val="20"/>
              </w:rPr>
            </w:pPr>
            <w:r w:rsidRPr="00A2478A">
              <w:rPr>
                <w:sz w:val="20"/>
              </w:rPr>
              <w:t>Upgrade underlying enabling software (application servers, databases, etc.) to current versions</w:t>
            </w:r>
          </w:p>
          <w:p w14:paraId="0B76CD0A" w14:textId="77777777" w:rsidR="00EF7BF2" w:rsidRPr="00A2478A" w:rsidRDefault="00EF7BF2" w:rsidP="00452A76">
            <w:pPr>
              <w:cnfStyle w:val="000000000000" w:firstRow="0" w:lastRow="0" w:firstColumn="0" w:lastColumn="0" w:oddVBand="0" w:evenVBand="0" w:oddHBand="0" w:evenHBand="0" w:firstRowFirstColumn="0" w:firstRowLastColumn="0" w:lastRowFirstColumn="0" w:lastRowLastColumn="0"/>
              <w:rPr>
                <w:sz w:val="20"/>
              </w:rPr>
            </w:pPr>
          </w:p>
        </w:tc>
        <w:tc>
          <w:tcPr>
            <w:tcW w:w="4068" w:type="dxa"/>
          </w:tcPr>
          <w:p w14:paraId="46725C01" w14:textId="77777777" w:rsidR="0056403D" w:rsidRPr="00A2478A" w:rsidRDefault="0056403D" w:rsidP="00452A76">
            <w:pPr>
              <w:numPr>
                <w:ilvl w:val="0"/>
                <w:numId w:val="30"/>
              </w:numPr>
              <w:tabs>
                <w:tab w:val="clear" w:pos="360"/>
                <w:tab w:val="num" w:pos="720"/>
              </w:tabs>
              <w:cnfStyle w:val="000000000000" w:firstRow="0" w:lastRow="0" w:firstColumn="0" w:lastColumn="0" w:oddVBand="0" w:evenVBand="0" w:oddHBand="0" w:evenHBand="0" w:firstRowFirstColumn="0" w:firstRowLastColumn="0" w:lastRowFirstColumn="0" w:lastRowLastColumn="0"/>
              <w:rPr>
                <w:sz w:val="20"/>
              </w:rPr>
            </w:pPr>
            <w:r w:rsidRPr="00A2478A">
              <w:rPr>
                <w:sz w:val="20"/>
              </w:rPr>
              <w:t>Legacy applications that are high value and have a sound architecture, but run on outdated software with manageable impact to the business application</w:t>
            </w:r>
          </w:p>
          <w:p w14:paraId="67A4A25E" w14:textId="19BC1818" w:rsidR="00EF7BF2" w:rsidRPr="00A2478A" w:rsidRDefault="0056403D" w:rsidP="00452A76">
            <w:pPr>
              <w:numPr>
                <w:ilvl w:val="0"/>
                <w:numId w:val="30"/>
              </w:numPr>
              <w:cnfStyle w:val="000000000000" w:firstRow="0" w:lastRow="0" w:firstColumn="0" w:lastColumn="0" w:oddVBand="0" w:evenVBand="0" w:oddHBand="0" w:evenHBand="0" w:firstRowFirstColumn="0" w:firstRowLastColumn="0" w:lastRowFirstColumn="0" w:lastRowLastColumn="0"/>
              <w:rPr>
                <w:sz w:val="20"/>
              </w:rPr>
            </w:pPr>
            <w:r w:rsidRPr="00A2478A">
              <w:rPr>
                <w:sz w:val="20"/>
              </w:rPr>
              <w:t>Example: permitting systems that use older versions of  .NET environments or SQL Server databases that is superseded by modern versions</w:t>
            </w:r>
          </w:p>
        </w:tc>
      </w:tr>
      <w:tr w:rsidR="00A2478A" w:rsidRPr="00A2478A" w14:paraId="124DE118" w14:textId="77777777" w:rsidTr="00452A76">
        <w:trPr>
          <w:cantSplit/>
        </w:trPr>
        <w:tc>
          <w:tcPr>
            <w:cnfStyle w:val="001000000000" w:firstRow="0" w:lastRow="0" w:firstColumn="1" w:lastColumn="0" w:oddVBand="0" w:evenVBand="0" w:oddHBand="0" w:evenHBand="0" w:firstRowFirstColumn="0" w:firstRowLastColumn="0" w:lastRowFirstColumn="0" w:lastRowLastColumn="0"/>
            <w:tcW w:w="2448" w:type="dxa"/>
          </w:tcPr>
          <w:p w14:paraId="75E97B12" w14:textId="77777777" w:rsidR="00591DEC" w:rsidRPr="00A2478A" w:rsidRDefault="00591DEC" w:rsidP="00452A76">
            <w:pPr>
              <w:rPr>
                <w:b w:val="0"/>
                <w:sz w:val="20"/>
              </w:rPr>
            </w:pPr>
            <w:r w:rsidRPr="00A2478A">
              <w:rPr>
                <w:b w:val="0"/>
                <w:sz w:val="20"/>
              </w:rPr>
              <w:t>Upgrade COTS</w:t>
            </w:r>
          </w:p>
          <w:p w14:paraId="3E529513" w14:textId="77777777" w:rsidR="00EF7BF2" w:rsidRPr="00A2478A" w:rsidRDefault="00EF7BF2" w:rsidP="00452A76">
            <w:pPr>
              <w:rPr>
                <w:b w:val="0"/>
                <w:sz w:val="20"/>
              </w:rPr>
            </w:pPr>
          </w:p>
        </w:tc>
        <w:tc>
          <w:tcPr>
            <w:tcW w:w="3060" w:type="dxa"/>
          </w:tcPr>
          <w:p w14:paraId="6C0A89E8" w14:textId="77777777" w:rsidR="00591DEC" w:rsidRPr="00A2478A" w:rsidRDefault="00591DEC" w:rsidP="00452A76">
            <w:pPr>
              <w:cnfStyle w:val="000000000000" w:firstRow="0" w:lastRow="0" w:firstColumn="0" w:lastColumn="0" w:oddVBand="0" w:evenVBand="0" w:oddHBand="0" w:evenHBand="0" w:firstRowFirstColumn="0" w:firstRowLastColumn="0" w:lastRowFirstColumn="0" w:lastRowLastColumn="0"/>
              <w:rPr>
                <w:sz w:val="20"/>
              </w:rPr>
            </w:pPr>
            <w:r w:rsidRPr="00A2478A">
              <w:rPr>
                <w:sz w:val="20"/>
              </w:rPr>
              <w:t>Upgrade the Commercial Off-the-Shelf (COTS) software, that implements the business application, to a current version</w:t>
            </w:r>
          </w:p>
          <w:p w14:paraId="012DBDCB" w14:textId="77777777" w:rsidR="00EF7BF2" w:rsidRPr="00A2478A" w:rsidRDefault="00EF7BF2" w:rsidP="00452A76">
            <w:pPr>
              <w:cnfStyle w:val="000000000000" w:firstRow="0" w:lastRow="0" w:firstColumn="0" w:lastColumn="0" w:oddVBand="0" w:evenVBand="0" w:oddHBand="0" w:evenHBand="0" w:firstRowFirstColumn="0" w:firstRowLastColumn="0" w:lastRowFirstColumn="0" w:lastRowLastColumn="0"/>
              <w:rPr>
                <w:sz w:val="20"/>
              </w:rPr>
            </w:pPr>
          </w:p>
        </w:tc>
        <w:tc>
          <w:tcPr>
            <w:tcW w:w="4068" w:type="dxa"/>
          </w:tcPr>
          <w:p w14:paraId="4CE0E71E" w14:textId="77777777" w:rsidR="0056403D" w:rsidRPr="00A2478A" w:rsidRDefault="0056403D" w:rsidP="00452A76">
            <w:pPr>
              <w:numPr>
                <w:ilvl w:val="0"/>
                <w:numId w:val="31"/>
              </w:numPr>
              <w:tabs>
                <w:tab w:val="clear" w:pos="360"/>
                <w:tab w:val="num" w:pos="720"/>
              </w:tabs>
              <w:cnfStyle w:val="000000000000" w:firstRow="0" w:lastRow="0" w:firstColumn="0" w:lastColumn="0" w:oddVBand="0" w:evenVBand="0" w:oddHBand="0" w:evenHBand="0" w:firstRowFirstColumn="0" w:firstRowLastColumn="0" w:lastRowFirstColumn="0" w:lastRowLastColumn="0"/>
              <w:rPr>
                <w:sz w:val="20"/>
              </w:rPr>
            </w:pPr>
            <w:r w:rsidRPr="00A2478A">
              <w:rPr>
                <w:sz w:val="20"/>
              </w:rPr>
              <w:t>Legacy applications that are high value and are implemented with a viable COTS solution, but runs on an old version of the COTS solution that can be upgraded with a manageable impact to the business application</w:t>
            </w:r>
          </w:p>
          <w:p w14:paraId="52D6B796" w14:textId="48D8CE16" w:rsidR="00EF7BF2" w:rsidRPr="00A2478A" w:rsidRDefault="0056403D" w:rsidP="00452A76">
            <w:pPr>
              <w:numPr>
                <w:ilvl w:val="0"/>
                <w:numId w:val="31"/>
              </w:numPr>
              <w:cnfStyle w:val="000000000000" w:firstRow="0" w:lastRow="0" w:firstColumn="0" w:lastColumn="0" w:oddVBand="0" w:evenVBand="0" w:oddHBand="0" w:evenHBand="0" w:firstRowFirstColumn="0" w:firstRowLastColumn="0" w:lastRowFirstColumn="0" w:lastRowLastColumn="0"/>
              <w:rPr>
                <w:sz w:val="20"/>
              </w:rPr>
            </w:pPr>
            <w:r w:rsidRPr="00A2478A">
              <w:rPr>
                <w:sz w:val="20"/>
              </w:rPr>
              <w:t>Example: human resource systems that use older versions of an ERP solution that is superseded by modern versions</w:t>
            </w:r>
          </w:p>
        </w:tc>
      </w:tr>
      <w:tr w:rsidR="00A2478A" w:rsidRPr="00A2478A" w14:paraId="08E91792" w14:textId="77777777" w:rsidTr="00452A76">
        <w:trPr>
          <w:cantSplit/>
        </w:trPr>
        <w:tc>
          <w:tcPr>
            <w:cnfStyle w:val="001000000000" w:firstRow="0" w:lastRow="0" w:firstColumn="1" w:lastColumn="0" w:oddVBand="0" w:evenVBand="0" w:oddHBand="0" w:evenHBand="0" w:firstRowFirstColumn="0" w:firstRowLastColumn="0" w:lastRowFirstColumn="0" w:lastRowLastColumn="0"/>
            <w:tcW w:w="2448" w:type="dxa"/>
          </w:tcPr>
          <w:p w14:paraId="7CEB0B43" w14:textId="77777777" w:rsidR="00591DEC" w:rsidRPr="00A2478A" w:rsidRDefault="00591DEC" w:rsidP="00452A76">
            <w:pPr>
              <w:rPr>
                <w:b w:val="0"/>
                <w:sz w:val="20"/>
              </w:rPr>
            </w:pPr>
            <w:r w:rsidRPr="00A2478A">
              <w:rPr>
                <w:b w:val="0"/>
                <w:sz w:val="20"/>
              </w:rPr>
              <w:t>Transform Code</w:t>
            </w:r>
          </w:p>
          <w:p w14:paraId="50C10E5D" w14:textId="77777777" w:rsidR="00EF7BF2" w:rsidRPr="00A2478A" w:rsidRDefault="00EF7BF2" w:rsidP="00452A76">
            <w:pPr>
              <w:rPr>
                <w:b w:val="0"/>
                <w:sz w:val="20"/>
              </w:rPr>
            </w:pPr>
          </w:p>
        </w:tc>
        <w:tc>
          <w:tcPr>
            <w:tcW w:w="3060" w:type="dxa"/>
          </w:tcPr>
          <w:p w14:paraId="2E353CD1" w14:textId="77777777" w:rsidR="00591DEC" w:rsidRPr="00A2478A" w:rsidRDefault="00591DEC" w:rsidP="00452A76">
            <w:pPr>
              <w:cnfStyle w:val="000000000000" w:firstRow="0" w:lastRow="0" w:firstColumn="0" w:lastColumn="0" w:oddVBand="0" w:evenVBand="0" w:oddHBand="0" w:evenHBand="0" w:firstRowFirstColumn="0" w:firstRowLastColumn="0" w:lastRowFirstColumn="0" w:lastRowLastColumn="0"/>
              <w:rPr>
                <w:sz w:val="20"/>
              </w:rPr>
            </w:pPr>
            <w:r w:rsidRPr="00A2478A">
              <w:rPr>
                <w:sz w:val="20"/>
              </w:rPr>
              <w:t>Transform the application code of a custom application from a legacy programming language/platform to a current platform, without making significant functional changes</w:t>
            </w:r>
          </w:p>
          <w:p w14:paraId="1950EBEA" w14:textId="77777777" w:rsidR="00EF7BF2" w:rsidRPr="00A2478A" w:rsidRDefault="00EF7BF2" w:rsidP="00452A76">
            <w:pPr>
              <w:cnfStyle w:val="000000000000" w:firstRow="0" w:lastRow="0" w:firstColumn="0" w:lastColumn="0" w:oddVBand="0" w:evenVBand="0" w:oddHBand="0" w:evenHBand="0" w:firstRowFirstColumn="0" w:firstRowLastColumn="0" w:lastRowFirstColumn="0" w:lastRowLastColumn="0"/>
              <w:rPr>
                <w:sz w:val="20"/>
              </w:rPr>
            </w:pPr>
          </w:p>
        </w:tc>
        <w:tc>
          <w:tcPr>
            <w:tcW w:w="4068" w:type="dxa"/>
          </w:tcPr>
          <w:p w14:paraId="2382AA69" w14:textId="77777777" w:rsidR="0056403D" w:rsidRPr="00A2478A" w:rsidRDefault="0056403D" w:rsidP="00452A76">
            <w:pPr>
              <w:numPr>
                <w:ilvl w:val="0"/>
                <w:numId w:val="32"/>
              </w:numPr>
              <w:tabs>
                <w:tab w:val="num" w:pos="720"/>
              </w:tabs>
              <w:cnfStyle w:val="000000000000" w:firstRow="0" w:lastRow="0" w:firstColumn="0" w:lastColumn="0" w:oddVBand="0" w:evenVBand="0" w:oddHBand="0" w:evenHBand="0" w:firstRowFirstColumn="0" w:firstRowLastColumn="0" w:lastRowFirstColumn="0" w:lastRowLastColumn="0"/>
              <w:rPr>
                <w:sz w:val="20"/>
              </w:rPr>
            </w:pPr>
            <w:r w:rsidRPr="00A2478A">
              <w:rPr>
                <w:sz w:val="20"/>
              </w:rPr>
              <w:t xml:space="preserve">Legacy applications that are high value and generally meet the current and anticipated business needs, but have been built with a programming language or platform that can no longer maintained by readily available resources in the marketplace </w:t>
            </w:r>
          </w:p>
          <w:p w14:paraId="50773996" w14:textId="0306B9A2" w:rsidR="00EF7BF2" w:rsidRPr="00A2478A" w:rsidRDefault="0056403D" w:rsidP="00452A76">
            <w:pPr>
              <w:numPr>
                <w:ilvl w:val="0"/>
                <w:numId w:val="32"/>
              </w:numPr>
              <w:cnfStyle w:val="000000000000" w:firstRow="0" w:lastRow="0" w:firstColumn="0" w:lastColumn="0" w:oddVBand="0" w:evenVBand="0" w:oddHBand="0" w:evenHBand="0" w:firstRowFirstColumn="0" w:firstRowLastColumn="0" w:lastRowFirstColumn="0" w:lastRowLastColumn="0"/>
              <w:rPr>
                <w:sz w:val="20"/>
              </w:rPr>
            </w:pPr>
            <w:r w:rsidRPr="00A2478A">
              <w:rPr>
                <w:sz w:val="20"/>
              </w:rPr>
              <w:t>Example: registration applications that run on COBOL and non-relational databases</w:t>
            </w:r>
          </w:p>
        </w:tc>
      </w:tr>
      <w:tr w:rsidR="00A2478A" w:rsidRPr="00A2478A" w14:paraId="61D8D812" w14:textId="77777777" w:rsidTr="00452A76">
        <w:trPr>
          <w:cantSplit/>
        </w:trPr>
        <w:tc>
          <w:tcPr>
            <w:cnfStyle w:val="001000000000" w:firstRow="0" w:lastRow="0" w:firstColumn="1" w:lastColumn="0" w:oddVBand="0" w:evenVBand="0" w:oddHBand="0" w:evenHBand="0" w:firstRowFirstColumn="0" w:firstRowLastColumn="0" w:lastRowFirstColumn="0" w:lastRowLastColumn="0"/>
            <w:tcW w:w="2448" w:type="dxa"/>
          </w:tcPr>
          <w:p w14:paraId="6AC3AAC6" w14:textId="77777777" w:rsidR="00591DEC" w:rsidRPr="00A2478A" w:rsidRDefault="00591DEC" w:rsidP="00452A76">
            <w:pPr>
              <w:rPr>
                <w:b w:val="0"/>
                <w:sz w:val="20"/>
              </w:rPr>
            </w:pPr>
            <w:r w:rsidRPr="00A2478A">
              <w:rPr>
                <w:b w:val="0"/>
                <w:sz w:val="20"/>
              </w:rPr>
              <w:t>Consolidate</w:t>
            </w:r>
          </w:p>
          <w:p w14:paraId="7139FAFA" w14:textId="77777777" w:rsidR="00EF7BF2" w:rsidRPr="00A2478A" w:rsidRDefault="00EF7BF2" w:rsidP="00452A76">
            <w:pPr>
              <w:rPr>
                <w:b w:val="0"/>
                <w:sz w:val="20"/>
              </w:rPr>
            </w:pPr>
          </w:p>
        </w:tc>
        <w:tc>
          <w:tcPr>
            <w:tcW w:w="3060" w:type="dxa"/>
          </w:tcPr>
          <w:p w14:paraId="193FCDE6" w14:textId="77777777" w:rsidR="00591DEC" w:rsidRPr="00A2478A" w:rsidRDefault="00591DEC" w:rsidP="00452A76">
            <w:pPr>
              <w:cnfStyle w:val="000000000000" w:firstRow="0" w:lastRow="0" w:firstColumn="0" w:lastColumn="0" w:oddVBand="0" w:evenVBand="0" w:oddHBand="0" w:evenHBand="0" w:firstRowFirstColumn="0" w:firstRowLastColumn="0" w:lastRowFirstColumn="0" w:lastRowLastColumn="0"/>
              <w:rPr>
                <w:sz w:val="20"/>
              </w:rPr>
            </w:pPr>
            <w:r w:rsidRPr="00A2478A">
              <w:rPr>
                <w:sz w:val="20"/>
              </w:rPr>
              <w:t>Combine the functionality of a legacy application with another existing application</w:t>
            </w:r>
          </w:p>
          <w:p w14:paraId="585E38D6" w14:textId="77777777" w:rsidR="00EF7BF2" w:rsidRPr="00A2478A" w:rsidRDefault="00EF7BF2" w:rsidP="00452A76">
            <w:pPr>
              <w:cnfStyle w:val="000000000000" w:firstRow="0" w:lastRow="0" w:firstColumn="0" w:lastColumn="0" w:oddVBand="0" w:evenVBand="0" w:oddHBand="0" w:evenHBand="0" w:firstRowFirstColumn="0" w:firstRowLastColumn="0" w:lastRowFirstColumn="0" w:lastRowLastColumn="0"/>
              <w:rPr>
                <w:sz w:val="20"/>
              </w:rPr>
            </w:pPr>
          </w:p>
        </w:tc>
        <w:tc>
          <w:tcPr>
            <w:tcW w:w="4068" w:type="dxa"/>
          </w:tcPr>
          <w:p w14:paraId="0D6D3FCB" w14:textId="77777777" w:rsidR="0056403D" w:rsidRPr="00A2478A" w:rsidRDefault="0056403D" w:rsidP="00452A76">
            <w:pPr>
              <w:numPr>
                <w:ilvl w:val="0"/>
                <w:numId w:val="33"/>
              </w:numPr>
              <w:cnfStyle w:val="000000000000" w:firstRow="0" w:lastRow="0" w:firstColumn="0" w:lastColumn="0" w:oddVBand="0" w:evenVBand="0" w:oddHBand="0" w:evenHBand="0" w:firstRowFirstColumn="0" w:firstRowLastColumn="0" w:lastRowFirstColumn="0" w:lastRowLastColumn="0"/>
              <w:rPr>
                <w:sz w:val="20"/>
              </w:rPr>
            </w:pPr>
            <w:r w:rsidRPr="00A2478A">
              <w:rPr>
                <w:sz w:val="20"/>
              </w:rPr>
              <w:t>Legacy applications that provide important functionality that is similar to functionality provided by another existing system, which could feasibly incorporate this functionality</w:t>
            </w:r>
          </w:p>
          <w:p w14:paraId="33350658" w14:textId="77777777" w:rsidR="0056403D" w:rsidRPr="00A2478A" w:rsidRDefault="0056403D" w:rsidP="00452A76">
            <w:pPr>
              <w:numPr>
                <w:ilvl w:val="0"/>
                <w:numId w:val="33"/>
              </w:numPr>
              <w:cnfStyle w:val="000000000000" w:firstRow="0" w:lastRow="0" w:firstColumn="0" w:lastColumn="0" w:oddVBand="0" w:evenVBand="0" w:oddHBand="0" w:evenHBand="0" w:firstRowFirstColumn="0" w:firstRowLastColumn="0" w:lastRowFirstColumn="0" w:lastRowLastColumn="0"/>
              <w:rPr>
                <w:sz w:val="20"/>
              </w:rPr>
            </w:pPr>
            <w:r w:rsidRPr="00A2478A">
              <w:rPr>
                <w:sz w:val="20"/>
              </w:rPr>
              <w:t>Examples:</w:t>
            </w:r>
          </w:p>
          <w:p w14:paraId="14412F45" w14:textId="77777777" w:rsidR="0056403D" w:rsidRPr="00A2478A" w:rsidRDefault="0056403D" w:rsidP="00452A76">
            <w:pPr>
              <w:numPr>
                <w:ilvl w:val="1"/>
                <w:numId w:val="33"/>
              </w:numPr>
              <w:ind w:left="720"/>
              <w:cnfStyle w:val="000000000000" w:firstRow="0" w:lastRow="0" w:firstColumn="0" w:lastColumn="0" w:oddVBand="0" w:evenVBand="0" w:oddHBand="0" w:evenHBand="0" w:firstRowFirstColumn="0" w:firstRowLastColumn="0" w:lastRowFirstColumn="0" w:lastRowLastColumn="0"/>
              <w:rPr>
                <w:sz w:val="20"/>
              </w:rPr>
            </w:pPr>
            <w:r w:rsidRPr="00A2478A">
              <w:rPr>
                <w:sz w:val="20"/>
              </w:rPr>
              <w:t xml:space="preserve">Provider management system that tracks vocational schools, which is similar to tracking adult education providers </w:t>
            </w:r>
          </w:p>
          <w:p w14:paraId="31B758DD" w14:textId="7AA8B21F" w:rsidR="00EF7BF2" w:rsidRPr="00A2478A" w:rsidRDefault="0056403D" w:rsidP="00452A76">
            <w:pPr>
              <w:numPr>
                <w:ilvl w:val="1"/>
                <w:numId w:val="33"/>
              </w:numPr>
              <w:ind w:left="720"/>
              <w:cnfStyle w:val="000000000000" w:firstRow="0" w:lastRow="0" w:firstColumn="0" w:lastColumn="0" w:oddVBand="0" w:evenVBand="0" w:oddHBand="0" w:evenHBand="0" w:firstRowFirstColumn="0" w:firstRowLastColumn="0" w:lastRowFirstColumn="0" w:lastRowLastColumn="0"/>
              <w:rPr>
                <w:sz w:val="20"/>
              </w:rPr>
            </w:pPr>
            <w:r w:rsidRPr="00A2478A">
              <w:rPr>
                <w:sz w:val="20"/>
              </w:rPr>
              <w:t>Agency financial systems that are similar to financial systems for other agencies</w:t>
            </w:r>
          </w:p>
        </w:tc>
      </w:tr>
      <w:tr w:rsidR="00A2478A" w:rsidRPr="00A2478A" w14:paraId="0F5F2B61" w14:textId="77777777" w:rsidTr="00452A76">
        <w:trPr>
          <w:cantSplit/>
        </w:trPr>
        <w:tc>
          <w:tcPr>
            <w:cnfStyle w:val="001000000000" w:firstRow="0" w:lastRow="0" w:firstColumn="1" w:lastColumn="0" w:oddVBand="0" w:evenVBand="0" w:oddHBand="0" w:evenHBand="0" w:firstRowFirstColumn="0" w:firstRowLastColumn="0" w:lastRowFirstColumn="0" w:lastRowLastColumn="0"/>
            <w:tcW w:w="2448" w:type="dxa"/>
          </w:tcPr>
          <w:p w14:paraId="33F1F4F3" w14:textId="77777777" w:rsidR="00591DEC" w:rsidRPr="00A2478A" w:rsidRDefault="00591DEC" w:rsidP="00452A76">
            <w:pPr>
              <w:rPr>
                <w:b w:val="0"/>
                <w:sz w:val="20"/>
              </w:rPr>
            </w:pPr>
            <w:r w:rsidRPr="00A2478A">
              <w:rPr>
                <w:b w:val="0"/>
                <w:sz w:val="20"/>
              </w:rPr>
              <w:t>Replace with COTS (Software as a Service or on-premise)</w:t>
            </w:r>
          </w:p>
          <w:p w14:paraId="56E616CF" w14:textId="77777777" w:rsidR="00EF7BF2" w:rsidRPr="00A2478A" w:rsidRDefault="00EF7BF2" w:rsidP="00452A76">
            <w:pPr>
              <w:rPr>
                <w:b w:val="0"/>
                <w:sz w:val="20"/>
              </w:rPr>
            </w:pPr>
          </w:p>
        </w:tc>
        <w:tc>
          <w:tcPr>
            <w:tcW w:w="3060" w:type="dxa"/>
          </w:tcPr>
          <w:p w14:paraId="0842D740" w14:textId="77777777" w:rsidR="00591DEC" w:rsidRPr="00A2478A" w:rsidRDefault="00591DEC" w:rsidP="00452A76">
            <w:pPr>
              <w:cnfStyle w:val="000000000000" w:firstRow="0" w:lastRow="0" w:firstColumn="0" w:lastColumn="0" w:oddVBand="0" w:evenVBand="0" w:oddHBand="0" w:evenHBand="0" w:firstRowFirstColumn="0" w:firstRowLastColumn="0" w:lastRowFirstColumn="0" w:lastRowLastColumn="0"/>
              <w:rPr>
                <w:sz w:val="20"/>
              </w:rPr>
            </w:pPr>
            <w:r w:rsidRPr="00A2478A">
              <w:rPr>
                <w:sz w:val="20"/>
              </w:rPr>
              <w:t>Replace a custom or aging Commercial Off-the-Shelf (COTS) system with a modern COTS solution</w:t>
            </w:r>
          </w:p>
          <w:p w14:paraId="5405EF18" w14:textId="77777777" w:rsidR="00EF7BF2" w:rsidRPr="00A2478A" w:rsidRDefault="00EF7BF2" w:rsidP="00452A76">
            <w:pPr>
              <w:cnfStyle w:val="000000000000" w:firstRow="0" w:lastRow="0" w:firstColumn="0" w:lastColumn="0" w:oddVBand="0" w:evenVBand="0" w:oddHBand="0" w:evenHBand="0" w:firstRowFirstColumn="0" w:firstRowLastColumn="0" w:lastRowFirstColumn="0" w:lastRowLastColumn="0"/>
              <w:rPr>
                <w:sz w:val="20"/>
              </w:rPr>
            </w:pPr>
          </w:p>
        </w:tc>
        <w:tc>
          <w:tcPr>
            <w:tcW w:w="4068" w:type="dxa"/>
          </w:tcPr>
          <w:p w14:paraId="4A31DA98" w14:textId="77777777" w:rsidR="0056403D" w:rsidRPr="00A2478A" w:rsidRDefault="0056403D" w:rsidP="00452A76">
            <w:pPr>
              <w:numPr>
                <w:ilvl w:val="0"/>
                <w:numId w:val="34"/>
              </w:numPr>
              <w:tabs>
                <w:tab w:val="num" w:pos="720"/>
              </w:tabs>
              <w:cnfStyle w:val="000000000000" w:firstRow="0" w:lastRow="0" w:firstColumn="0" w:lastColumn="0" w:oddVBand="0" w:evenVBand="0" w:oddHBand="0" w:evenHBand="0" w:firstRowFirstColumn="0" w:firstRowLastColumn="0" w:lastRowFirstColumn="0" w:lastRowLastColumn="0"/>
              <w:rPr>
                <w:sz w:val="20"/>
              </w:rPr>
            </w:pPr>
            <w:r w:rsidRPr="00A2478A">
              <w:rPr>
                <w:sz w:val="20"/>
              </w:rPr>
              <w:t>Legacy applications that support important business functions, but are implemented with aging custom developed software or obsolete COTS software that cannot be readily upgraded, but is readily supported with modern COTS solutions</w:t>
            </w:r>
          </w:p>
          <w:p w14:paraId="759BC9EA" w14:textId="77777777" w:rsidR="0056403D" w:rsidRPr="00A2478A" w:rsidRDefault="0056403D" w:rsidP="00452A76">
            <w:pPr>
              <w:numPr>
                <w:ilvl w:val="0"/>
                <w:numId w:val="34"/>
              </w:numPr>
              <w:tabs>
                <w:tab w:val="num" w:pos="720"/>
              </w:tabs>
              <w:cnfStyle w:val="000000000000" w:firstRow="0" w:lastRow="0" w:firstColumn="0" w:lastColumn="0" w:oddVBand="0" w:evenVBand="0" w:oddHBand="0" w:evenHBand="0" w:firstRowFirstColumn="0" w:firstRowLastColumn="0" w:lastRowFirstColumn="0" w:lastRowLastColumn="0"/>
              <w:rPr>
                <w:sz w:val="20"/>
              </w:rPr>
            </w:pPr>
            <w:r w:rsidRPr="00A2478A">
              <w:rPr>
                <w:sz w:val="20"/>
              </w:rPr>
              <w:t xml:space="preserve">Examples: </w:t>
            </w:r>
          </w:p>
          <w:p w14:paraId="749E07E5" w14:textId="77777777" w:rsidR="0056403D" w:rsidRPr="00A2478A" w:rsidRDefault="0056403D" w:rsidP="00452A76">
            <w:pPr>
              <w:numPr>
                <w:ilvl w:val="1"/>
                <w:numId w:val="34"/>
              </w:numPr>
              <w:tabs>
                <w:tab w:val="clear" w:pos="1080"/>
                <w:tab w:val="num" w:pos="1440"/>
              </w:tabs>
              <w:ind w:left="720"/>
              <w:cnfStyle w:val="000000000000" w:firstRow="0" w:lastRow="0" w:firstColumn="0" w:lastColumn="0" w:oddVBand="0" w:evenVBand="0" w:oddHBand="0" w:evenHBand="0" w:firstRowFirstColumn="0" w:firstRowLastColumn="0" w:lastRowFirstColumn="0" w:lastRowLastColumn="0"/>
              <w:rPr>
                <w:sz w:val="20"/>
              </w:rPr>
            </w:pPr>
            <w:r w:rsidRPr="00A2478A">
              <w:rPr>
                <w:sz w:val="20"/>
              </w:rPr>
              <w:t>Custom developed case management system that has a good functional fit with COTS case management solutions</w:t>
            </w:r>
          </w:p>
          <w:p w14:paraId="02B25B24" w14:textId="474810F5" w:rsidR="00EF7BF2" w:rsidRPr="00A2478A" w:rsidRDefault="0056403D" w:rsidP="00452A76">
            <w:pPr>
              <w:numPr>
                <w:ilvl w:val="1"/>
                <w:numId w:val="34"/>
              </w:numPr>
              <w:tabs>
                <w:tab w:val="clear" w:pos="1080"/>
                <w:tab w:val="num" w:pos="1440"/>
              </w:tabs>
              <w:ind w:left="720"/>
              <w:cnfStyle w:val="000000000000" w:firstRow="0" w:lastRow="0" w:firstColumn="0" w:lastColumn="0" w:oddVBand="0" w:evenVBand="0" w:oddHBand="0" w:evenHBand="0" w:firstRowFirstColumn="0" w:firstRowLastColumn="0" w:lastRowFirstColumn="0" w:lastRowLastColumn="0"/>
              <w:rPr>
                <w:sz w:val="20"/>
              </w:rPr>
            </w:pPr>
            <w:r w:rsidRPr="00A2478A">
              <w:rPr>
                <w:sz w:val="20"/>
              </w:rPr>
              <w:t xml:space="preserve">Aging Telligent content management system that no longer has an upgrade path </w:t>
            </w:r>
          </w:p>
        </w:tc>
      </w:tr>
      <w:tr w:rsidR="00A2478A" w:rsidRPr="00A2478A" w14:paraId="0F299FE2" w14:textId="77777777" w:rsidTr="00452A76">
        <w:trPr>
          <w:cantSplit/>
        </w:trPr>
        <w:tc>
          <w:tcPr>
            <w:cnfStyle w:val="001000000000" w:firstRow="0" w:lastRow="0" w:firstColumn="1" w:lastColumn="0" w:oddVBand="0" w:evenVBand="0" w:oddHBand="0" w:evenHBand="0" w:firstRowFirstColumn="0" w:firstRowLastColumn="0" w:lastRowFirstColumn="0" w:lastRowLastColumn="0"/>
            <w:tcW w:w="2448" w:type="dxa"/>
          </w:tcPr>
          <w:p w14:paraId="510FDDAA" w14:textId="63305F0E" w:rsidR="00EF7BF2" w:rsidRPr="00A2478A" w:rsidRDefault="00591DEC" w:rsidP="00452A76">
            <w:pPr>
              <w:rPr>
                <w:b w:val="0"/>
                <w:sz w:val="20"/>
              </w:rPr>
            </w:pPr>
            <w:r w:rsidRPr="00A2478A">
              <w:rPr>
                <w:b w:val="0"/>
                <w:sz w:val="20"/>
              </w:rPr>
              <w:t>Rewrite</w:t>
            </w:r>
          </w:p>
        </w:tc>
        <w:tc>
          <w:tcPr>
            <w:tcW w:w="3060" w:type="dxa"/>
          </w:tcPr>
          <w:p w14:paraId="256F8CCD" w14:textId="77777777" w:rsidR="00591DEC" w:rsidRPr="00A2478A" w:rsidRDefault="00591DEC" w:rsidP="00452A76">
            <w:pPr>
              <w:cnfStyle w:val="000000000000" w:firstRow="0" w:lastRow="0" w:firstColumn="0" w:lastColumn="0" w:oddVBand="0" w:evenVBand="0" w:oddHBand="0" w:evenHBand="0" w:firstRowFirstColumn="0" w:firstRowLastColumn="0" w:lastRowFirstColumn="0" w:lastRowLastColumn="0"/>
              <w:rPr>
                <w:sz w:val="20"/>
              </w:rPr>
            </w:pPr>
            <w:r w:rsidRPr="00A2478A">
              <w:rPr>
                <w:sz w:val="20"/>
              </w:rPr>
              <w:t>Replace the business application with a new custom developed solution</w:t>
            </w:r>
          </w:p>
          <w:p w14:paraId="68B7A0CA" w14:textId="77777777" w:rsidR="00EF7BF2" w:rsidRPr="00A2478A" w:rsidRDefault="00EF7BF2" w:rsidP="00452A76">
            <w:pPr>
              <w:cnfStyle w:val="000000000000" w:firstRow="0" w:lastRow="0" w:firstColumn="0" w:lastColumn="0" w:oddVBand="0" w:evenVBand="0" w:oddHBand="0" w:evenHBand="0" w:firstRowFirstColumn="0" w:firstRowLastColumn="0" w:lastRowFirstColumn="0" w:lastRowLastColumn="0"/>
              <w:rPr>
                <w:sz w:val="20"/>
              </w:rPr>
            </w:pPr>
          </w:p>
        </w:tc>
        <w:tc>
          <w:tcPr>
            <w:tcW w:w="4068" w:type="dxa"/>
          </w:tcPr>
          <w:p w14:paraId="5488E87C" w14:textId="77777777" w:rsidR="0056403D" w:rsidRPr="00A2478A" w:rsidRDefault="0056403D" w:rsidP="00452A76">
            <w:pPr>
              <w:numPr>
                <w:ilvl w:val="0"/>
                <w:numId w:val="35"/>
              </w:numPr>
              <w:cnfStyle w:val="000000000000" w:firstRow="0" w:lastRow="0" w:firstColumn="0" w:lastColumn="0" w:oddVBand="0" w:evenVBand="0" w:oddHBand="0" w:evenHBand="0" w:firstRowFirstColumn="0" w:firstRowLastColumn="0" w:lastRowFirstColumn="0" w:lastRowLastColumn="0"/>
              <w:rPr>
                <w:sz w:val="20"/>
              </w:rPr>
            </w:pPr>
            <w:r w:rsidRPr="00A2478A">
              <w:rPr>
                <w:sz w:val="20"/>
              </w:rPr>
              <w:t>Legacy applications that that support business critical functionality, but can cannot be remediated with any other option</w:t>
            </w:r>
          </w:p>
          <w:p w14:paraId="67A06402" w14:textId="2E246351" w:rsidR="00EF7BF2" w:rsidRPr="00A2478A" w:rsidRDefault="0056403D" w:rsidP="00452A76">
            <w:pPr>
              <w:numPr>
                <w:ilvl w:val="0"/>
                <w:numId w:val="35"/>
              </w:numPr>
              <w:cnfStyle w:val="000000000000" w:firstRow="0" w:lastRow="0" w:firstColumn="0" w:lastColumn="0" w:oddVBand="0" w:evenVBand="0" w:oddHBand="0" w:evenHBand="0" w:firstRowFirstColumn="0" w:firstRowLastColumn="0" w:lastRowFirstColumn="0" w:lastRowLastColumn="0"/>
              <w:rPr>
                <w:sz w:val="20"/>
              </w:rPr>
            </w:pPr>
            <w:r w:rsidRPr="00A2478A">
              <w:rPr>
                <w:sz w:val="20"/>
              </w:rPr>
              <w:t xml:space="preserve">Example: business application that supports unique Texas capability </w:t>
            </w:r>
          </w:p>
        </w:tc>
      </w:tr>
    </w:tbl>
    <w:p w14:paraId="252C274F" w14:textId="77777777" w:rsidR="00591DEC" w:rsidRDefault="00591DEC" w:rsidP="00417E03"/>
    <w:p w14:paraId="29ECC942" w14:textId="77777777" w:rsidR="00591DEC" w:rsidRDefault="00591DEC" w:rsidP="00417E03"/>
    <w:p w14:paraId="721A5950" w14:textId="2D46DADB" w:rsidR="00DA2468" w:rsidRDefault="00DA2468" w:rsidP="0022281C">
      <w:pPr>
        <w:pStyle w:val="Heading2"/>
      </w:pPr>
      <w:bookmarkStart w:id="16" w:name="_Toc263936151"/>
      <w:r w:rsidRPr="00DA2468">
        <w:t>Legacy application categorization and remediation options</w:t>
      </w:r>
      <w:bookmarkEnd w:id="16"/>
    </w:p>
    <w:p w14:paraId="41B71A1A" w14:textId="05418D70" w:rsidR="00DA2468" w:rsidRDefault="00225806" w:rsidP="00417E03">
      <w:r>
        <w:t xml:space="preserve">The online assessment will collect additional application characteristics that help to recommend the appropriate remediation </w:t>
      </w:r>
      <w:r w:rsidR="00C63456">
        <w:t>option within the categorization framework.</w:t>
      </w:r>
    </w:p>
    <w:p w14:paraId="04608BF7" w14:textId="77777777" w:rsidR="00D93134" w:rsidRDefault="00D93134" w:rsidP="00417E03"/>
    <w:p w14:paraId="06E642B9" w14:textId="77777777" w:rsidR="00D93134" w:rsidRDefault="00D93134" w:rsidP="00417E03"/>
    <w:p w14:paraId="005E5A60" w14:textId="77777777" w:rsidR="00DA2468" w:rsidRDefault="00DA2468" w:rsidP="00DA2468">
      <w:pPr>
        <w:keepNext/>
      </w:pPr>
      <w:r w:rsidRPr="00DA2468">
        <w:rPr>
          <w:noProof/>
        </w:rPr>
        <w:drawing>
          <wp:inline distT="0" distB="0" distL="0" distR="0" wp14:anchorId="14A188E3" wp14:editId="21DA1F23">
            <wp:extent cx="5943600" cy="3682634"/>
            <wp:effectExtent l="0" t="0" r="0" b="0"/>
            <wp:docPr id="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682634"/>
                    </a:xfrm>
                    <a:prstGeom prst="rect">
                      <a:avLst/>
                    </a:prstGeom>
                    <a:noFill/>
                    <a:ln>
                      <a:noFill/>
                    </a:ln>
                  </pic:spPr>
                </pic:pic>
              </a:graphicData>
            </a:graphic>
          </wp:inline>
        </w:drawing>
      </w:r>
    </w:p>
    <w:p w14:paraId="287120E0" w14:textId="02360C82" w:rsidR="00DA2468" w:rsidRDefault="00DA2468" w:rsidP="00DA2468">
      <w:pPr>
        <w:pStyle w:val="Caption"/>
      </w:pPr>
      <w:bookmarkStart w:id="17" w:name="_Toc263371861"/>
      <w:r>
        <w:t xml:space="preserve">Figure </w:t>
      </w:r>
      <w:r w:rsidR="00991B8D">
        <w:fldChar w:fldCharType="begin"/>
      </w:r>
      <w:r w:rsidR="00991B8D">
        <w:instrText xml:space="preserve"> SEQ Figure \* ARABIC </w:instrText>
      </w:r>
      <w:r w:rsidR="00991B8D">
        <w:fldChar w:fldCharType="separate"/>
      </w:r>
      <w:r w:rsidR="00FE0A7D">
        <w:rPr>
          <w:noProof/>
        </w:rPr>
        <w:t>9</w:t>
      </w:r>
      <w:r w:rsidR="00991B8D">
        <w:rPr>
          <w:noProof/>
        </w:rPr>
        <w:fldChar w:fldCharType="end"/>
      </w:r>
      <w:r>
        <w:t xml:space="preserve"> - Matching business application characteristics to remediation </w:t>
      </w:r>
      <w:r w:rsidR="00EB4776">
        <w:t>categories</w:t>
      </w:r>
      <w:bookmarkEnd w:id="17"/>
    </w:p>
    <w:p w14:paraId="17070B84" w14:textId="77777777" w:rsidR="00DA2468" w:rsidRDefault="00DA2468" w:rsidP="00417E03"/>
    <w:p w14:paraId="7735EC59" w14:textId="6D9C27D2" w:rsidR="001B15A8" w:rsidRDefault="00C63456" w:rsidP="00726567">
      <w:pPr>
        <w:keepNext/>
      </w:pPr>
      <w:r>
        <w:t xml:space="preserve">The </w:t>
      </w:r>
      <w:r w:rsidR="00726567">
        <w:t xml:space="preserve">following diagram illustrates how the </w:t>
      </w:r>
      <w:r>
        <w:t xml:space="preserve">online assessment </w:t>
      </w:r>
      <w:r w:rsidR="00726567">
        <w:t>augments drivers for</w:t>
      </w:r>
      <w:r>
        <w:t xml:space="preserve"> the to</w:t>
      </w:r>
      <w:r w:rsidR="00726567">
        <w:t>p layer of the technology stack,</w:t>
      </w:r>
      <w:r>
        <w:t xml:space="preserve"> th</w:t>
      </w:r>
      <w:r w:rsidR="00726567">
        <w:t>e business application itself:</w:t>
      </w:r>
    </w:p>
    <w:p w14:paraId="6AB90592" w14:textId="77777777" w:rsidR="001B15A8" w:rsidRDefault="001B15A8" w:rsidP="00726567">
      <w:pPr>
        <w:keepNext/>
      </w:pPr>
    </w:p>
    <w:p w14:paraId="232D3B0E" w14:textId="77777777" w:rsidR="00DA2468" w:rsidRDefault="00DA2468" w:rsidP="00DA2468">
      <w:pPr>
        <w:keepNext/>
      </w:pPr>
      <w:r w:rsidRPr="00DA2468">
        <w:rPr>
          <w:noProof/>
        </w:rPr>
        <w:drawing>
          <wp:inline distT="0" distB="0" distL="0" distR="0" wp14:anchorId="4936F714" wp14:editId="58247FDC">
            <wp:extent cx="5943600" cy="3177936"/>
            <wp:effectExtent l="0" t="0" r="0" b="0"/>
            <wp:docPr id="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177936"/>
                    </a:xfrm>
                    <a:prstGeom prst="rect">
                      <a:avLst/>
                    </a:prstGeom>
                    <a:noFill/>
                    <a:ln>
                      <a:noFill/>
                    </a:ln>
                  </pic:spPr>
                </pic:pic>
              </a:graphicData>
            </a:graphic>
          </wp:inline>
        </w:drawing>
      </w:r>
    </w:p>
    <w:p w14:paraId="7486CAAE" w14:textId="77777777" w:rsidR="00DA2468" w:rsidRDefault="00DA2468" w:rsidP="00DA2468">
      <w:pPr>
        <w:pStyle w:val="Caption"/>
        <w:jc w:val="center"/>
      </w:pPr>
    </w:p>
    <w:p w14:paraId="23527D1F" w14:textId="12E19E69" w:rsidR="00DA2468" w:rsidRDefault="00DA2468" w:rsidP="00C63456">
      <w:pPr>
        <w:pStyle w:val="Caption"/>
      </w:pPr>
      <w:bookmarkStart w:id="18" w:name="_Toc263371862"/>
      <w:r>
        <w:t xml:space="preserve">Figure </w:t>
      </w:r>
      <w:r w:rsidR="00991B8D">
        <w:fldChar w:fldCharType="begin"/>
      </w:r>
      <w:r w:rsidR="00991B8D">
        <w:instrText xml:space="preserve"> SEQ Figure \* ARABIC </w:instrText>
      </w:r>
      <w:r w:rsidR="00991B8D">
        <w:fldChar w:fldCharType="separate"/>
      </w:r>
      <w:r w:rsidR="00FE0A7D">
        <w:rPr>
          <w:noProof/>
        </w:rPr>
        <w:t>10</w:t>
      </w:r>
      <w:r w:rsidR="00991B8D">
        <w:rPr>
          <w:noProof/>
        </w:rPr>
        <w:fldChar w:fldCharType="end"/>
      </w:r>
      <w:r>
        <w:t xml:space="preserve"> - Augmenting business application context through an online assessment</w:t>
      </w:r>
      <w:bookmarkEnd w:id="18"/>
    </w:p>
    <w:p w14:paraId="2E96C5DC" w14:textId="77777777" w:rsidR="00DA2468" w:rsidRDefault="00DA2468" w:rsidP="00417E03"/>
    <w:p w14:paraId="3BAE8FA9" w14:textId="77777777" w:rsidR="00DA2468" w:rsidRDefault="00DA2468" w:rsidP="00417E03"/>
    <w:p w14:paraId="3432BD05" w14:textId="77777777" w:rsidR="00C63456" w:rsidRDefault="00C63456">
      <w:pPr>
        <w:spacing w:after="0"/>
        <w:rPr>
          <w:b/>
          <w:sz w:val="32"/>
        </w:rPr>
      </w:pPr>
      <w:r>
        <w:br w:type="page"/>
      </w:r>
    </w:p>
    <w:p w14:paraId="198A44FB" w14:textId="77777777" w:rsidR="00C63456" w:rsidRDefault="00427755" w:rsidP="00427755">
      <w:pPr>
        <w:pStyle w:val="Heading1"/>
      </w:pPr>
      <w:bookmarkStart w:id="19" w:name="_Toc263936152"/>
      <w:r>
        <w:t>Next Step</w:t>
      </w:r>
      <w:r w:rsidR="00104E64">
        <w:t>s</w:t>
      </w:r>
      <w:bookmarkEnd w:id="19"/>
    </w:p>
    <w:p w14:paraId="69474F70" w14:textId="77777777" w:rsidR="00A9517F" w:rsidRDefault="00C63456" w:rsidP="00A9517F">
      <w:r>
        <w:t>The ne</w:t>
      </w:r>
      <w:r w:rsidR="00A9517F">
        <w:t>xt steps of the LSS analysis work will focus on the following goals:</w:t>
      </w:r>
    </w:p>
    <w:p w14:paraId="125069D6" w14:textId="5BED1C95" w:rsidR="00AE599B" w:rsidRDefault="00AE599B" w:rsidP="00AE599B">
      <w:pPr>
        <w:pStyle w:val="ListParagraph"/>
        <w:numPr>
          <w:ilvl w:val="0"/>
          <w:numId w:val="46"/>
        </w:numPr>
      </w:pPr>
      <w:r>
        <w:t>Capture the application and technology context</w:t>
      </w:r>
    </w:p>
    <w:p w14:paraId="32CA20CC" w14:textId="0C464E2F" w:rsidR="00DA2468" w:rsidRDefault="00A9517F" w:rsidP="00AE599B">
      <w:pPr>
        <w:pStyle w:val="ListParagraph"/>
        <w:numPr>
          <w:ilvl w:val="1"/>
          <w:numId w:val="46"/>
        </w:numPr>
      </w:pPr>
      <w:r>
        <w:t>Capture the characteristics of the overall business application landscape</w:t>
      </w:r>
    </w:p>
    <w:p w14:paraId="65D13DAB" w14:textId="5E053C3F" w:rsidR="00A9517F" w:rsidRDefault="00A9517F" w:rsidP="00AE599B">
      <w:pPr>
        <w:pStyle w:val="ListParagraph"/>
        <w:numPr>
          <w:ilvl w:val="2"/>
          <w:numId w:val="46"/>
        </w:numPr>
      </w:pPr>
      <w:r>
        <w:t>Driven by business application categorization of all applications (legacy and non-legacy) to be obtained through the online assessment to be filled out by agencies</w:t>
      </w:r>
    </w:p>
    <w:p w14:paraId="02E442A1" w14:textId="45079067" w:rsidR="00A9517F" w:rsidRDefault="00A9517F" w:rsidP="00AE599B">
      <w:pPr>
        <w:pStyle w:val="ListParagraph"/>
        <w:numPr>
          <w:ilvl w:val="2"/>
          <w:numId w:val="46"/>
        </w:numPr>
      </w:pPr>
      <w:r>
        <w:t>These characteristics will inform the remediation options for consolidation</w:t>
      </w:r>
    </w:p>
    <w:p w14:paraId="4E3B93C9" w14:textId="56CB1ACE" w:rsidR="00A9517F" w:rsidRDefault="00A9517F" w:rsidP="00AE599B">
      <w:pPr>
        <w:pStyle w:val="ListParagraph"/>
        <w:numPr>
          <w:ilvl w:val="1"/>
          <w:numId w:val="46"/>
        </w:numPr>
      </w:pPr>
      <w:r>
        <w:t>Identify application trends within the broader industry, including product capability consolidation</w:t>
      </w:r>
    </w:p>
    <w:p w14:paraId="745AF034" w14:textId="53D6A298" w:rsidR="00A9517F" w:rsidRDefault="00A9517F" w:rsidP="00AE599B">
      <w:pPr>
        <w:pStyle w:val="ListParagraph"/>
        <w:numPr>
          <w:ilvl w:val="1"/>
          <w:numId w:val="46"/>
        </w:numPr>
      </w:pPr>
      <w:r>
        <w:t xml:space="preserve">Capture the overall technology landscape </w:t>
      </w:r>
      <w:r w:rsidR="00AE599B">
        <w:t>characteristics</w:t>
      </w:r>
    </w:p>
    <w:p w14:paraId="142332D1" w14:textId="73A9CAD1" w:rsidR="00A9517F" w:rsidRDefault="00A9517F" w:rsidP="00AE599B">
      <w:pPr>
        <w:pStyle w:val="ListParagraph"/>
        <w:numPr>
          <w:ilvl w:val="2"/>
          <w:numId w:val="46"/>
        </w:numPr>
      </w:pPr>
      <w:r>
        <w:t xml:space="preserve">Driven by the </w:t>
      </w:r>
      <w:r w:rsidR="00AE599B">
        <w:t>software inventory of end-user apps (such as fund management), technology stack components (such as databases) and tools (such as backup and recovery)</w:t>
      </w:r>
    </w:p>
    <w:p w14:paraId="4C5BAA87" w14:textId="682FF9D6" w:rsidR="00AE599B" w:rsidRDefault="00AE599B" w:rsidP="00AE599B">
      <w:pPr>
        <w:pStyle w:val="ListParagraph"/>
        <w:numPr>
          <w:ilvl w:val="2"/>
          <w:numId w:val="46"/>
        </w:numPr>
      </w:pPr>
      <w:r>
        <w:t>These characteristics will inform emerging standards and potential to optimize licensing models</w:t>
      </w:r>
    </w:p>
    <w:p w14:paraId="59645DB5" w14:textId="255A3FDB" w:rsidR="00A9517F" w:rsidRDefault="00AE599B" w:rsidP="00AE599B">
      <w:pPr>
        <w:pStyle w:val="ListParagraph"/>
        <w:numPr>
          <w:ilvl w:val="1"/>
          <w:numId w:val="46"/>
        </w:numPr>
      </w:pPr>
      <w:r>
        <w:t>Identify technology trends within the broader industry, including cloud deployment models</w:t>
      </w:r>
    </w:p>
    <w:p w14:paraId="326E576C" w14:textId="543C1444" w:rsidR="00AE599B" w:rsidRDefault="00411892" w:rsidP="00AE599B">
      <w:pPr>
        <w:pStyle w:val="ListParagraph"/>
        <w:numPr>
          <w:ilvl w:val="0"/>
          <w:numId w:val="46"/>
        </w:numPr>
      </w:pPr>
      <w:r>
        <w:t>Perform tools-based analysis of the agency business application input</w:t>
      </w:r>
    </w:p>
    <w:p w14:paraId="46AC1F5D" w14:textId="70FD864E" w:rsidR="00411892" w:rsidRDefault="00411892" w:rsidP="00411892">
      <w:pPr>
        <w:pStyle w:val="ListParagraph"/>
        <w:numPr>
          <w:ilvl w:val="1"/>
          <w:numId w:val="46"/>
        </w:numPr>
      </w:pPr>
      <w:r>
        <w:t>Analysis of business application categorization of legacy and non-legacy applications</w:t>
      </w:r>
    </w:p>
    <w:p w14:paraId="23017CC4" w14:textId="79A5EC58" w:rsidR="00411892" w:rsidRDefault="00411892" w:rsidP="00411892">
      <w:pPr>
        <w:pStyle w:val="ListParagraph"/>
        <w:numPr>
          <w:ilvl w:val="1"/>
          <w:numId w:val="46"/>
        </w:numPr>
      </w:pPr>
      <w:r>
        <w:t>Analysis of business value, cost, technical effectiveness and architecture of the legacy applications</w:t>
      </w:r>
    </w:p>
    <w:p w14:paraId="6D68DA8F" w14:textId="516919A1" w:rsidR="00411892" w:rsidRDefault="00411892" w:rsidP="00411892">
      <w:pPr>
        <w:pStyle w:val="ListParagraph"/>
        <w:numPr>
          <w:ilvl w:val="1"/>
          <w:numId w:val="46"/>
        </w:numPr>
      </w:pPr>
      <w:r>
        <w:t>Determining preliminary remediation categorization based on the TIME model</w:t>
      </w:r>
    </w:p>
    <w:p w14:paraId="59B48E66" w14:textId="77777777" w:rsidR="00411892" w:rsidRDefault="00411892" w:rsidP="00411892">
      <w:pPr>
        <w:pStyle w:val="ListParagraph"/>
        <w:numPr>
          <w:ilvl w:val="1"/>
          <w:numId w:val="46"/>
        </w:numPr>
      </w:pPr>
      <w:r>
        <w:t>Determining the pace layer of the application: whether it is a system of record, system of differentiation or system of innovation</w:t>
      </w:r>
    </w:p>
    <w:p w14:paraId="4E4F4366" w14:textId="77777777" w:rsidR="00411892" w:rsidRDefault="00411892" w:rsidP="00411892">
      <w:pPr>
        <w:pStyle w:val="ListParagraph"/>
        <w:numPr>
          <w:ilvl w:val="1"/>
          <w:numId w:val="46"/>
        </w:numPr>
      </w:pPr>
      <w:r>
        <w:t>Determining the initial prioritization to address legacy applications through application overhaul</w:t>
      </w:r>
    </w:p>
    <w:p w14:paraId="0E530D30" w14:textId="77777777" w:rsidR="00411892" w:rsidRDefault="00411892" w:rsidP="00411892">
      <w:pPr>
        <w:pStyle w:val="ListParagraph"/>
        <w:numPr>
          <w:ilvl w:val="0"/>
          <w:numId w:val="46"/>
        </w:numPr>
      </w:pPr>
      <w:r>
        <w:t>Perform a remediation analysis to determine appropriate remediation options for the high priority targets</w:t>
      </w:r>
    </w:p>
    <w:p w14:paraId="444A9B9B" w14:textId="77777777" w:rsidR="00427755" w:rsidRDefault="00427755" w:rsidP="00A9517F">
      <w:pPr>
        <w:spacing w:line="276" w:lineRule="auto"/>
      </w:pPr>
    </w:p>
    <w:p w14:paraId="0B1A0F1A" w14:textId="7743A6FC" w:rsidR="008E475A" w:rsidRDefault="008E475A" w:rsidP="00726567">
      <w:pPr>
        <w:keepNext/>
        <w:spacing w:line="276" w:lineRule="auto"/>
      </w:pPr>
      <w:r>
        <w:t>The following diagram illustrates these steps within the overall project context:</w:t>
      </w:r>
    </w:p>
    <w:p w14:paraId="1FC679F8" w14:textId="77777777" w:rsidR="00726567" w:rsidRDefault="00726567" w:rsidP="00726567">
      <w:pPr>
        <w:keepNext/>
        <w:spacing w:line="276" w:lineRule="auto"/>
      </w:pPr>
    </w:p>
    <w:p w14:paraId="277DF101" w14:textId="77777777" w:rsidR="00A95653" w:rsidRDefault="00427755" w:rsidP="00A95653">
      <w:pPr>
        <w:keepNext/>
      </w:pPr>
      <w:r>
        <w:rPr>
          <w:noProof/>
        </w:rPr>
        <w:drawing>
          <wp:inline distT="0" distB="0" distL="0" distR="0" wp14:anchorId="2E165EA7" wp14:editId="20366BF6">
            <wp:extent cx="5943600" cy="4330434"/>
            <wp:effectExtent l="0" t="0" r="0" b="0"/>
            <wp:docPr id="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330434"/>
                    </a:xfrm>
                    <a:prstGeom prst="rect">
                      <a:avLst/>
                    </a:prstGeom>
                    <a:noFill/>
                    <a:ln>
                      <a:noFill/>
                    </a:ln>
                  </pic:spPr>
                </pic:pic>
              </a:graphicData>
            </a:graphic>
          </wp:inline>
        </w:drawing>
      </w:r>
    </w:p>
    <w:p w14:paraId="2A287A7A" w14:textId="1CBE8D49" w:rsidR="00427755" w:rsidRDefault="00A95653" w:rsidP="00A95653">
      <w:pPr>
        <w:pStyle w:val="Caption"/>
      </w:pPr>
      <w:bookmarkStart w:id="20" w:name="_Toc263371863"/>
      <w:r>
        <w:t xml:space="preserve">Figure </w:t>
      </w:r>
      <w:r w:rsidR="00991B8D">
        <w:fldChar w:fldCharType="begin"/>
      </w:r>
      <w:r w:rsidR="00991B8D">
        <w:instrText xml:space="preserve"> SEQ Figure \* ARABIC </w:instrText>
      </w:r>
      <w:r w:rsidR="00991B8D">
        <w:fldChar w:fldCharType="separate"/>
      </w:r>
      <w:r w:rsidR="00FE0A7D">
        <w:rPr>
          <w:noProof/>
        </w:rPr>
        <w:t>11</w:t>
      </w:r>
      <w:r w:rsidR="00991B8D">
        <w:rPr>
          <w:noProof/>
        </w:rPr>
        <w:fldChar w:fldCharType="end"/>
      </w:r>
      <w:r>
        <w:t xml:space="preserve"> - Next analysis steps</w:t>
      </w:r>
      <w:bookmarkEnd w:id="20"/>
    </w:p>
    <w:p w14:paraId="571799F7" w14:textId="77777777" w:rsidR="001B15A8" w:rsidRDefault="001B15A8" w:rsidP="00417E03"/>
    <w:p w14:paraId="44B4BECA" w14:textId="77777777" w:rsidR="00193D09" w:rsidRDefault="00193D09" w:rsidP="00417E03"/>
    <w:p w14:paraId="43FA3A6A" w14:textId="77777777" w:rsidR="00193D09" w:rsidRDefault="00193D09" w:rsidP="00417E03"/>
    <w:p w14:paraId="3D673C5F" w14:textId="32C87C5A" w:rsidR="006A6DD8" w:rsidRDefault="006A6DD8">
      <w:pPr>
        <w:spacing w:after="0"/>
      </w:pPr>
      <w:r>
        <w:br w:type="page"/>
      </w:r>
    </w:p>
    <w:p w14:paraId="63E9E914" w14:textId="12758A22" w:rsidR="00B85583" w:rsidRDefault="00B85583" w:rsidP="00B85583">
      <w:pPr>
        <w:pStyle w:val="Heading1"/>
      </w:pPr>
      <w:bookmarkStart w:id="21" w:name="_Toc263936153"/>
      <w:r>
        <w:t xml:space="preserve">Appendix A: </w:t>
      </w:r>
      <w:r w:rsidR="007B57E1">
        <w:t>Analysis</w:t>
      </w:r>
      <w:r>
        <w:t xml:space="preserve"> </w:t>
      </w:r>
      <w:r w:rsidR="006679AA">
        <w:t>Metrics</w:t>
      </w:r>
      <w:bookmarkEnd w:id="21"/>
    </w:p>
    <w:p w14:paraId="568C578B" w14:textId="5D72FBF0" w:rsidR="00C442A3" w:rsidRDefault="006679AA">
      <w:pPr>
        <w:spacing w:after="0"/>
      </w:pPr>
      <w:r>
        <w:t xml:space="preserve">Between DIR and Gartner, we set a goal of analyzing at least 90% of the normalized software products.  </w:t>
      </w:r>
    </w:p>
    <w:p w14:paraId="327AC82F" w14:textId="77777777" w:rsidR="006679AA" w:rsidRDefault="006679AA">
      <w:pPr>
        <w:spacing w:after="0"/>
      </w:pPr>
    </w:p>
    <w:tbl>
      <w:tblPr>
        <w:tblStyle w:val="TableGrid"/>
        <w:tblW w:w="0" w:type="auto"/>
        <w:tblLook w:val="04A0" w:firstRow="1" w:lastRow="0" w:firstColumn="1" w:lastColumn="0" w:noHBand="0" w:noVBand="1"/>
      </w:tblPr>
      <w:tblGrid>
        <w:gridCol w:w="3078"/>
        <w:gridCol w:w="1440"/>
        <w:gridCol w:w="5058"/>
      </w:tblGrid>
      <w:tr w:rsidR="006679AA" w:rsidRPr="006679AA" w14:paraId="3FB8D982" w14:textId="77777777" w:rsidTr="006679AA">
        <w:tc>
          <w:tcPr>
            <w:tcW w:w="3078" w:type="dxa"/>
          </w:tcPr>
          <w:p w14:paraId="3465EF68" w14:textId="65CAA320" w:rsidR="00C442A3" w:rsidRPr="006679AA" w:rsidRDefault="006679AA">
            <w:pPr>
              <w:spacing w:after="0"/>
              <w:rPr>
                <w:b/>
              </w:rPr>
            </w:pPr>
            <w:r w:rsidRPr="006679AA">
              <w:rPr>
                <w:b/>
              </w:rPr>
              <w:t>Metric</w:t>
            </w:r>
          </w:p>
        </w:tc>
        <w:tc>
          <w:tcPr>
            <w:tcW w:w="1440" w:type="dxa"/>
          </w:tcPr>
          <w:p w14:paraId="459E39DB" w14:textId="77E17308" w:rsidR="00C442A3" w:rsidRPr="006679AA" w:rsidRDefault="006679AA">
            <w:pPr>
              <w:spacing w:after="0"/>
              <w:rPr>
                <w:b/>
              </w:rPr>
            </w:pPr>
            <w:r w:rsidRPr="006679AA">
              <w:rPr>
                <w:b/>
              </w:rPr>
              <w:t>Value</w:t>
            </w:r>
          </w:p>
        </w:tc>
        <w:tc>
          <w:tcPr>
            <w:tcW w:w="5058" w:type="dxa"/>
          </w:tcPr>
          <w:p w14:paraId="621E4E90" w14:textId="1B3B19D6" w:rsidR="00C442A3" w:rsidRPr="006679AA" w:rsidRDefault="006679AA" w:rsidP="006679AA">
            <w:pPr>
              <w:spacing w:after="0"/>
              <w:rPr>
                <w:b/>
              </w:rPr>
            </w:pPr>
            <w:r>
              <w:rPr>
                <w:b/>
              </w:rPr>
              <w:t>Description</w:t>
            </w:r>
          </w:p>
        </w:tc>
      </w:tr>
      <w:tr w:rsidR="006679AA" w14:paraId="1E87E7B4" w14:textId="77777777" w:rsidTr="006679AA">
        <w:tc>
          <w:tcPr>
            <w:tcW w:w="3078" w:type="dxa"/>
          </w:tcPr>
          <w:p w14:paraId="317D18FC" w14:textId="6C22A0FD" w:rsidR="00C442A3" w:rsidRDefault="006679AA" w:rsidP="006679AA">
            <w:pPr>
              <w:spacing w:after="0"/>
            </w:pPr>
            <w:r>
              <w:t>Unique software entries</w:t>
            </w:r>
          </w:p>
        </w:tc>
        <w:tc>
          <w:tcPr>
            <w:tcW w:w="1440" w:type="dxa"/>
          </w:tcPr>
          <w:p w14:paraId="27343D56" w14:textId="455AE190" w:rsidR="00C442A3" w:rsidRDefault="006679AA">
            <w:pPr>
              <w:spacing w:after="0"/>
            </w:pPr>
            <w:r>
              <w:t>10,007</w:t>
            </w:r>
          </w:p>
        </w:tc>
        <w:tc>
          <w:tcPr>
            <w:tcW w:w="5058" w:type="dxa"/>
          </w:tcPr>
          <w:p w14:paraId="1A21D227" w14:textId="04B59F24" w:rsidR="00C442A3" w:rsidRDefault="006679AA">
            <w:pPr>
              <w:spacing w:after="0"/>
            </w:pPr>
            <w:r>
              <w:t>Number of unique combinations of software vendor, product name and version</w:t>
            </w:r>
            <w:r w:rsidR="003743E0">
              <w:t xml:space="preserve"> as provided by the agencies and CMDB</w:t>
            </w:r>
          </w:p>
        </w:tc>
      </w:tr>
      <w:tr w:rsidR="006679AA" w14:paraId="70B9DD55" w14:textId="77777777" w:rsidTr="006679AA">
        <w:tc>
          <w:tcPr>
            <w:tcW w:w="3078" w:type="dxa"/>
          </w:tcPr>
          <w:p w14:paraId="5ED0AD72" w14:textId="355956F0" w:rsidR="00C442A3" w:rsidRDefault="003743E0">
            <w:pPr>
              <w:spacing w:after="0"/>
            </w:pPr>
            <w:r>
              <w:t>Normalized entries</w:t>
            </w:r>
          </w:p>
        </w:tc>
        <w:tc>
          <w:tcPr>
            <w:tcW w:w="1440" w:type="dxa"/>
          </w:tcPr>
          <w:p w14:paraId="069ACC14" w14:textId="55A83738" w:rsidR="00C442A3" w:rsidRDefault="003743E0">
            <w:pPr>
              <w:spacing w:after="0"/>
            </w:pPr>
            <w:r>
              <w:t>3,3</w:t>
            </w:r>
            <w:r w:rsidR="001D2606">
              <w:t>61</w:t>
            </w:r>
          </w:p>
        </w:tc>
        <w:tc>
          <w:tcPr>
            <w:tcW w:w="5058" w:type="dxa"/>
          </w:tcPr>
          <w:p w14:paraId="7B93D0B0" w14:textId="0E43D786" w:rsidR="00C442A3" w:rsidRDefault="003743E0" w:rsidP="003743E0">
            <w:pPr>
              <w:spacing w:after="0"/>
            </w:pPr>
            <w:r>
              <w:t>Number of unique combinations of software vendor, product name and version after the normalization process</w:t>
            </w:r>
          </w:p>
        </w:tc>
      </w:tr>
      <w:tr w:rsidR="006679AA" w14:paraId="5CD3185C" w14:textId="77777777" w:rsidTr="006679AA">
        <w:tc>
          <w:tcPr>
            <w:tcW w:w="3078" w:type="dxa"/>
          </w:tcPr>
          <w:p w14:paraId="256CE736" w14:textId="5BAFD73E" w:rsidR="00C442A3" w:rsidRDefault="003743E0">
            <w:pPr>
              <w:spacing w:after="0"/>
            </w:pPr>
            <w:r>
              <w:t>Software entries analyzed</w:t>
            </w:r>
          </w:p>
        </w:tc>
        <w:tc>
          <w:tcPr>
            <w:tcW w:w="1440" w:type="dxa"/>
          </w:tcPr>
          <w:p w14:paraId="5DEEDAA8" w14:textId="70FD8E7E" w:rsidR="00C442A3" w:rsidRDefault="003743E0" w:rsidP="00AC3C32">
            <w:pPr>
              <w:spacing w:after="0"/>
            </w:pPr>
            <w:r>
              <w:t>3,</w:t>
            </w:r>
            <w:r w:rsidR="001D2606">
              <w:t>261</w:t>
            </w:r>
          </w:p>
        </w:tc>
        <w:tc>
          <w:tcPr>
            <w:tcW w:w="5058" w:type="dxa"/>
          </w:tcPr>
          <w:p w14:paraId="557362FA" w14:textId="77777777" w:rsidR="003743E0" w:rsidRDefault="003743E0" w:rsidP="003743E0">
            <w:pPr>
              <w:spacing w:after="0"/>
            </w:pPr>
            <w:r>
              <w:t>Includes:</w:t>
            </w:r>
          </w:p>
          <w:p w14:paraId="6F8B1E55" w14:textId="516A7E44" w:rsidR="003743E0" w:rsidRDefault="003743E0" w:rsidP="003743E0">
            <w:pPr>
              <w:pStyle w:val="ListParagraph"/>
              <w:numPr>
                <w:ilvl w:val="0"/>
                <w:numId w:val="47"/>
              </w:numPr>
              <w:spacing w:after="0"/>
            </w:pPr>
            <w:r>
              <w:t xml:space="preserve">Legacy software </w:t>
            </w:r>
          </w:p>
          <w:p w14:paraId="6EC46660" w14:textId="6AD5FF38" w:rsidR="003743E0" w:rsidRDefault="003743E0" w:rsidP="003743E0">
            <w:pPr>
              <w:pStyle w:val="ListParagraph"/>
              <w:numPr>
                <w:ilvl w:val="0"/>
                <w:numId w:val="47"/>
              </w:numPr>
              <w:spacing w:after="0"/>
            </w:pPr>
            <w:r>
              <w:t>Non-legacy software</w:t>
            </w:r>
          </w:p>
          <w:p w14:paraId="11C1B16F" w14:textId="6C8FA0E6" w:rsidR="003743E0" w:rsidRDefault="00AC3C32" w:rsidP="003743E0">
            <w:pPr>
              <w:pStyle w:val="ListParagraph"/>
              <w:numPr>
                <w:ilvl w:val="0"/>
                <w:numId w:val="47"/>
              </w:numPr>
              <w:spacing w:after="0"/>
            </w:pPr>
            <w:r>
              <w:t>Software that does not affect the legacy status (device drivers, etc.)</w:t>
            </w:r>
          </w:p>
          <w:p w14:paraId="0CA5B2BF" w14:textId="2E915CEC" w:rsidR="00AC3C32" w:rsidRDefault="00AC3C32" w:rsidP="00AC3C32">
            <w:pPr>
              <w:pStyle w:val="ListParagraph"/>
              <w:numPr>
                <w:ilvl w:val="0"/>
                <w:numId w:val="47"/>
              </w:numPr>
              <w:spacing w:after="0"/>
            </w:pPr>
            <w:r>
              <w:t>Software with versions that are incorrectly specified or unknown by the vendor</w:t>
            </w:r>
          </w:p>
          <w:p w14:paraId="2F474948" w14:textId="0D502BD9" w:rsidR="00C442A3" w:rsidRDefault="00AC3C32" w:rsidP="00AC3C32">
            <w:pPr>
              <w:pStyle w:val="ListParagraph"/>
              <w:numPr>
                <w:ilvl w:val="0"/>
                <w:numId w:val="47"/>
              </w:numPr>
              <w:spacing w:after="0"/>
            </w:pPr>
            <w:r>
              <w:t>Software with versions that are not specified</w:t>
            </w:r>
          </w:p>
        </w:tc>
      </w:tr>
      <w:tr w:rsidR="006679AA" w14:paraId="261C9BF7" w14:textId="77777777" w:rsidTr="006679AA">
        <w:tc>
          <w:tcPr>
            <w:tcW w:w="3078" w:type="dxa"/>
          </w:tcPr>
          <w:p w14:paraId="295A6D05" w14:textId="46A8FC44" w:rsidR="00C442A3" w:rsidRDefault="003743E0">
            <w:pPr>
              <w:spacing w:after="0"/>
            </w:pPr>
            <w:r>
              <w:t>Software entries not analyzed</w:t>
            </w:r>
          </w:p>
        </w:tc>
        <w:tc>
          <w:tcPr>
            <w:tcW w:w="1440" w:type="dxa"/>
          </w:tcPr>
          <w:p w14:paraId="0D152C5D" w14:textId="55C20073" w:rsidR="00C442A3" w:rsidRDefault="001D2606">
            <w:pPr>
              <w:spacing w:after="0"/>
            </w:pPr>
            <w:r>
              <w:t>100</w:t>
            </w:r>
          </w:p>
        </w:tc>
        <w:tc>
          <w:tcPr>
            <w:tcW w:w="5058" w:type="dxa"/>
          </w:tcPr>
          <w:p w14:paraId="57AEC95F" w14:textId="77777777" w:rsidR="00C442A3" w:rsidRDefault="00AC3C32">
            <w:pPr>
              <w:spacing w:after="0"/>
            </w:pPr>
            <w:r>
              <w:t>Includes:</w:t>
            </w:r>
          </w:p>
          <w:p w14:paraId="6E3849C1" w14:textId="77777777" w:rsidR="00AC3C32" w:rsidRDefault="00AC3C32" w:rsidP="00AC3C32">
            <w:pPr>
              <w:pStyle w:val="ListParagraph"/>
              <w:numPr>
                <w:ilvl w:val="0"/>
                <w:numId w:val="48"/>
              </w:numPr>
              <w:spacing w:after="0"/>
            </w:pPr>
            <w:r>
              <w:t>Waiting for vendor response</w:t>
            </w:r>
          </w:p>
          <w:p w14:paraId="0053B392" w14:textId="1CAA0788" w:rsidR="00AC3C32" w:rsidRDefault="00AC3C32" w:rsidP="00AC3C32">
            <w:pPr>
              <w:pStyle w:val="ListParagraph"/>
              <w:numPr>
                <w:ilvl w:val="0"/>
                <w:numId w:val="48"/>
              </w:numPr>
              <w:spacing w:after="0"/>
            </w:pPr>
            <w:r>
              <w:t>Incomplete analysis</w:t>
            </w:r>
          </w:p>
        </w:tc>
      </w:tr>
      <w:tr w:rsidR="006679AA" w14:paraId="2F55D8B0" w14:textId="77777777" w:rsidTr="006679AA">
        <w:tc>
          <w:tcPr>
            <w:tcW w:w="3078" w:type="dxa"/>
          </w:tcPr>
          <w:p w14:paraId="329827DA" w14:textId="7AE4E10E" w:rsidR="00C442A3" w:rsidRDefault="001D2606">
            <w:pPr>
              <w:spacing w:after="0"/>
            </w:pPr>
            <w:r>
              <w:t>Analysis coverage</w:t>
            </w:r>
          </w:p>
        </w:tc>
        <w:tc>
          <w:tcPr>
            <w:tcW w:w="1440" w:type="dxa"/>
          </w:tcPr>
          <w:p w14:paraId="123DA53F" w14:textId="58931F56" w:rsidR="00C442A3" w:rsidRPr="001D2606" w:rsidRDefault="00B6268F">
            <w:pPr>
              <w:spacing w:after="0"/>
              <w:rPr>
                <w:color w:val="FF0000"/>
              </w:rPr>
            </w:pPr>
            <w:r>
              <w:rPr>
                <w:color w:val="FF0000"/>
              </w:rPr>
              <w:t>97</w:t>
            </w:r>
            <w:r w:rsidR="001D2606" w:rsidRPr="001D2606">
              <w:rPr>
                <w:color w:val="FF0000"/>
              </w:rPr>
              <w:t>%</w:t>
            </w:r>
          </w:p>
        </w:tc>
        <w:tc>
          <w:tcPr>
            <w:tcW w:w="5058" w:type="dxa"/>
          </w:tcPr>
          <w:p w14:paraId="61F92D90" w14:textId="28C7A212" w:rsidR="00C442A3" w:rsidRDefault="009921BB">
            <w:pPr>
              <w:spacing w:after="0"/>
            </w:pPr>
            <w:r>
              <w:t>Software entries analyzed relative to the normalized entries</w:t>
            </w:r>
          </w:p>
        </w:tc>
      </w:tr>
    </w:tbl>
    <w:p w14:paraId="2CFBD62F" w14:textId="77777777" w:rsidR="00B6268F" w:rsidRDefault="00B6268F">
      <w:pPr>
        <w:spacing w:after="0"/>
      </w:pPr>
    </w:p>
    <w:p w14:paraId="4AD31FC1" w14:textId="548959A6" w:rsidR="00B6268F" w:rsidRDefault="00B6268F">
      <w:pPr>
        <w:spacing w:after="0"/>
      </w:pPr>
      <w:r>
        <w:t xml:space="preserve">Approximately 36% of the normalized </w:t>
      </w:r>
      <w:r w:rsidR="00227177">
        <w:t xml:space="preserve">software </w:t>
      </w:r>
      <w:r>
        <w:t xml:space="preserve">entries have a confirmed legacy status, while approx. 28% of the software entries are current.  Note that this number </w:t>
      </w:r>
      <w:r w:rsidR="00227177">
        <w:t>r</w:t>
      </w:r>
      <w:r w:rsidR="00F42281">
        <w:t>epresents</w:t>
      </w:r>
      <w:r w:rsidR="00227177">
        <w:t xml:space="preserve"> the </w:t>
      </w:r>
      <w:r w:rsidR="00F42281">
        <w:t>normalized</w:t>
      </w:r>
      <w:r w:rsidR="00227177">
        <w:t xml:space="preserve"> software </w:t>
      </w:r>
      <w:r w:rsidR="00F42281">
        <w:t>inventory;</w:t>
      </w:r>
      <w:r w:rsidR="00227177">
        <w:t xml:space="preserve"> it </w:t>
      </w:r>
      <w:r w:rsidR="00F42281">
        <w:t>does not reflect the legacy status of</w:t>
      </w:r>
      <w:r>
        <w:t xml:space="preserve"> business applications.</w:t>
      </w:r>
    </w:p>
    <w:p w14:paraId="19813C60" w14:textId="77777777" w:rsidR="00A10F3F" w:rsidRDefault="00A10F3F">
      <w:pPr>
        <w:spacing w:after="0"/>
      </w:pPr>
    </w:p>
    <w:p w14:paraId="6B7607FB" w14:textId="77777777" w:rsidR="00B6268F" w:rsidRDefault="00B6268F">
      <w:pPr>
        <w:spacing w:after="0"/>
      </w:pPr>
    </w:p>
    <w:p w14:paraId="49E1AB2E" w14:textId="77777777" w:rsidR="00227177" w:rsidRDefault="00A10F3F" w:rsidP="00227177">
      <w:pPr>
        <w:keepNext/>
        <w:spacing w:after="0"/>
      </w:pPr>
      <w:r>
        <w:object w:dxaOrig="8659" w:dyaOrig="4319" w14:anchorId="013FDC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6.5pt;height:143.25pt" o:ole="">
            <v:imagedata r:id="rId24" o:title=""/>
          </v:shape>
          <o:OLEObject Type="Embed" ProgID="Excel.Sheet.12" ShapeID="_x0000_i1025" DrawAspect="Content" ObjectID="_1463982235" r:id="rId25"/>
        </w:object>
      </w:r>
    </w:p>
    <w:p w14:paraId="7170F0CE" w14:textId="00924058" w:rsidR="00227177" w:rsidRDefault="00227177" w:rsidP="00227177">
      <w:pPr>
        <w:pStyle w:val="Caption"/>
      </w:pPr>
      <w:bookmarkStart w:id="22" w:name="_Toc263371864"/>
      <w:r>
        <w:t xml:space="preserve">Figure </w:t>
      </w:r>
      <w:r w:rsidR="00991B8D">
        <w:fldChar w:fldCharType="begin"/>
      </w:r>
      <w:r w:rsidR="00991B8D">
        <w:instrText xml:space="preserve"> SEQ Figure \* ARABIC </w:instrText>
      </w:r>
      <w:r w:rsidR="00991B8D">
        <w:fldChar w:fldCharType="separate"/>
      </w:r>
      <w:r w:rsidR="00FE0A7D">
        <w:rPr>
          <w:noProof/>
        </w:rPr>
        <w:t>12</w:t>
      </w:r>
      <w:r w:rsidR="00991B8D">
        <w:rPr>
          <w:noProof/>
        </w:rPr>
        <w:fldChar w:fldCharType="end"/>
      </w:r>
      <w:r>
        <w:t xml:space="preserve"> - Normalized software inventory legacy status</w:t>
      </w:r>
      <w:bookmarkEnd w:id="22"/>
    </w:p>
    <w:p w14:paraId="1F6795C8" w14:textId="02D1E8EE" w:rsidR="00B85583" w:rsidRDefault="00B85583">
      <w:pPr>
        <w:spacing w:after="0"/>
      </w:pPr>
      <w:r>
        <w:br w:type="page"/>
      </w:r>
    </w:p>
    <w:p w14:paraId="50575891" w14:textId="31FBAEA4" w:rsidR="00B67A4D" w:rsidRDefault="006A6DD8" w:rsidP="006A6DD8">
      <w:pPr>
        <w:pStyle w:val="Heading1"/>
      </w:pPr>
      <w:bookmarkStart w:id="23" w:name="_Toc263936154"/>
      <w:r>
        <w:t>Appendix</w:t>
      </w:r>
      <w:r w:rsidR="00B85583">
        <w:t xml:space="preserve"> B</w:t>
      </w:r>
      <w:r>
        <w:t>: Gartner Market Clocks</w:t>
      </w:r>
      <w:bookmarkEnd w:id="23"/>
    </w:p>
    <w:p w14:paraId="507E73CF" w14:textId="71384739" w:rsidR="00193D09" w:rsidRDefault="00991B8D" w:rsidP="006A6DD8">
      <w:pPr>
        <w:tabs>
          <w:tab w:val="left" w:pos="1227"/>
        </w:tabs>
      </w:pPr>
      <w:r>
        <w:rPr>
          <w:noProof/>
        </w:rPr>
        <w:pict w14:anchorId="70CBCB48">
          <v:shapetype id="_x0000_t202" coordsize="21600,21600" o:spt="202" path="m,l,21600r21600,l21600,xe">
            <v:stroke joinstyle="miter"/>
            <v:path gradientshapeok="t" o:connecttype="rect"/>
          </v:shapetype>
          <v:shape id="_x0000_s1046" type="#_x0000_t202" style="position:absolute;margin-left:88.3pt;margin-top:301pt;width:280.8pt;height:20.35pt;z-index:251680768;mso-wrap-edited:f;mso-position-horizontal-relative:text;mso-position-vertical-relative:text" wrapcoords="0 0 21600 0 21600 21600 0 21600 0 0" filled="f" stroked="f">
            <v:fill o:detectmouseclick="t"/>
            <v:textbox style="mso-fit-shape-to-text:t" inset="0,0,0,0">
              <w:txbxContent>
                <w:p w14:paraId="554272BB" w14:textId="233D5D44" w:rsidR="000738F4" w:rsidRPr="009D6A6A" w:rsidRDefault="000738F4" w:rsidP="006A6DD8">
                  <w:pPr>
                    <w:pStyle w:val="Caption"/>
                    <w:jc w:val="center"/>
                    <w:rPr>
                      <w:sz w:val="22"/>
                      <w:szCs w:val="22"/>
                    </w:rPr>
                  </w:pPr>
                  <w:r>
                    <w:t xml:space="preserve">Figure </w:t>
                  </w:r>
                  <w:r w:rsidR="00991B8D">
                    <w:fldChar w:fldCharType="begin"/>
                  </w:r>
                  <w:r w:rsidR="00991B8D">
                    <w:instrText xml:space="preserve"> SEQ Figure \* ARABIC </w:instrText>
                  </w:r>
                  <w:r w:rsidR="00991B8D">
                    <w:fldChar w:fldCharType="separate"/>
                  </w:r>
                  <w:r>
                    <w:rPr>
                      <w:noProof/>
                    </w:rPr>
                    <w:t>13</w:t>
                  </w:r>
                  <w:r w:rsidR="00991B8D">
                    <w:rPr>
                      <w:noProof/>
                    </w:rPr>
                    <w:fldChar w:fldCharType="end"/>
                  </w:r>
                  <w:r>
                    <w:t>- Gartner IT Market Clock for Server Technology, 2013</w:t>
                  </w:r>
                </w:p>
              </w:txbxContent>
            </v:textbox>
            <w10:wrap type="tight"/>
          </v:shape>
        </w:pict>
      </w:r>
      <w:r w:rsidR="006A6DD8" w:rsidRPr="006A6DD8">
        <w:rPr>
          <w:noProof/>
        </w:rPr>
        <w:drawing>
          <wp:anchor distT="0" distB="0" distL="114300" distR="114300" simplePos="0" relativeHeight="251677696" behindDoc="0" locked="0" layoutInCell="1" allowOverlap="1" wp14:anchorId="6D7A8542" wp14:editId="34E604E8">
            <wp:simplePos x="0" y="0"/>
            <wp:positionH relativeFrom="column">
              <wp:posOffset>1121410</wp:posOffset>
            </wp:positionH>
            <wp:positionV relativeFrom="paragraph">
              <wp:posOffset>232410</wp:posOffset>
            </wp:positionV>
            <wp:extent cx="3566160" cy="3533140"/>
            <wp:effectExtent l="0" t="0" r="0" b="0"/>
            <wp:wrapTight wrapText="bothSides">
              <wp:wrapPolygon edited="0">
                <wp:start x="0" y="0"/>
                <wp:lineTo x="0" y="21429"/>
                <wp:lineTo x="21385" y="21429"/>
                <wp:lineTo x="2138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66160" cy="35331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A6DD8">
        <w:tab/>
      </w:r>
    </w:p>
    <w:p w14:paraId="19228550" w14:textId="723AFD08" w:rsidR="006A6DD8" w:rsidRDefault="006A6DD8" w:rsidP="006A6DD8">
      <w:pPr>
        <w:tabs>
          <w:tab w:val="left" w:pos="1227"/>
        </w:tabs>
      </w:pPr>
    </w:p>
    <w:p w14:paraId="5C60FB78" w14:textId="10611B8E" w:rsidR="006A6DD8" w:rsidRDefault="006A6DD8">
      <w:pPr>
        <w:spacing w:after="0"/>
      </w:pPr>
    </w:p>
    <w:p w14:paraId="6FD02314" w14:textId="4737E32F" w:rsidR="006A6DD8" w:rsidRDefault="006A6DD8" w:rsidP="006A6DD8">
      <w:pPr>
        <w:tabs>
          <w:tab w:val="left" w:pos="1227"/>
        </w:tabs>
      </w:pPr>
    </w:p>
    <w:p w14:paraId="58CBF59C" w14:textId="77777777" w:rsidR="00AE5FF5" w:rsidRDefault="00AE5FF5" w:rsidP="00417E03"/>
    <w:p w14:paraId="1E3B8DC0" w14:textId="77777777" w:rsidR="006A6DD8" w:rsidRDefault="006A6DD8" w:rsidP="00417E03"/>
    <w:p w14:paraId="6DB9B452" w14:textId="77777777" w:rsidR="006A6DD8" w:rsidRDefault="006A6DD8" w:rsidP="00417E03"/>
    <w:p w14:paraId="0847A920" w14:textId="77777777" w:rsidR="006A6DD8" w:rsidRDefault="006A6DD8" w:rsidP="00417E03"/>
    <w:p w14:paraId="402FE380" w14:textId="77777777" w:rsidR="006A6DD8" w:rsidRDefault="006A6DD8" w:rsidP="00417E03"/>
    <w:p w14:paraId="08378C28" w14:textId="77777777" w:rsidR="006A6DD8" w:rsidRDefault="006A6DD8" w:rsidP="00417E03"/>
    <w:p w14:paraId="56088829" w14:textId="77777777" w:rsidR="006A6DD8" w:rsidRDefault="006A6DD8" w:rsidP="00417E03"/>
    <w:p w14:paraId="205C7E7D" w14:textId="77777777" w:rsidR="006A6DD8" w:rsidRDefault="006A6DD8" w:rsidP="00417E03"/>
    <w:p w14:paraId="176D42FA" w14:textId="77777777" w:rsidR="006A6DD8" w:rsidRDefault="006A6DD8" w:rsidP="00417E03"/>
    <w:p w14:paraId="55AF21D3" w14:textId="77777777" w:rsidR="006A6DD8" w:rsidRDefault="006A6DD8" w:rsidP="00417E03"/>
    <w:p w14:paraId="3AB16D8D" w14:textId="77777777" w:rsidR="006A6DD8" w:rsidRDefault="006A6DD8" w:rsidP="00417E03"/>
    <w:p w14:paraId="43C48227" w14:textId="77777777" w:rsidR="006A6DD8" w:rsidRDefault="006A6DD8" w:rsidP="00417E03"/>
    <w:p w14:paraId="64C1FA64" w14:textId="77777777" w:rsidR="006A6DD8" w:rsidRDefault="006A6DD8" w:rsidP="00417E03"/>
    <w:p w14:paraId="00AFC192" w14:textId="462F304A" w:rsidR="006A6DD8" w:rsidRDefault="006A6DD8" w:rsidP="00417E03">
      <w:r w:rsidRPr="006A6DD8">
        <w:rPr>
          <w:noProof/>
        </w:rPr>
        <w:drawing>
          <wp:anchor distT="0" distB="0" distL="114300" distR="114300" simplePos="0" relativeHeight="251678720" behindDoc="0" locked="0" layoutInCell="1" allowOverlap="1" wp14:anchorId="379BE7B1" wp14:editId="2164F495">
            <wp:simplePos x="0" y="0"/>
            <wp:positionH relativeFrom="column">
              <wp:posOffset>1083945</wp:posOffset>
            </wp:positionH>
            <wp:positionV relativeFrom="paragraph">
              <wp:posOffset>295275</wp:posOffset>
            </wp:positionV>
            <wp:extent cx="3640455" cy="3483610"/>
            <wp:effectExtent l="0" t="0" r="0" b="0"/>
            <wp:wrapTight wrapText="bothSides">
              <wp:wrapPolygon edited="0">
                <wp:start x="0" y="0"/>
                <wp:lineTo x="0" y="21419"/>
                <wp:lineTo x="21400" y="21419"/>
                <wp:lineTo x="21400"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40455" cy="348361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1A1BF73" w14:textId="4FB346A2" w:rsidR="006A6DD8" w:rsidRDefault="006A6DD8" w:rsidP="00417E03"/>
    <w:p w14:paraId="653A8E92" w14:textId="496247AA" w:rsidR="006A6DD8" w:rsidRDefault="006A6DD8" w:rsidP="00417E03"/>
    <w:p w14:paraId="6B32F87D" w14:textId="77777777" w:rsidR="006A6DD8" w:rsidRDefault="006A6DD8" w:rsidP="00417E03"/>
    <w:p w14:paraId="1D73B7D1" w14:textId="77777777" w:rsidR="006A6DD8" w:rsidRDefault="006A6DD8" w:rsidP="00417E03"/>
    <w:p w14:paraId="7B5F8FAF" w14:textId="77777777" w:rsidR="006A6DD8" w:rsidRDefault="006A6DD8" w:rsidP="00417E03"/>
    <w:p w14:paraId="1C1826B6" w14:textId="77777777" w:rsidR="006A6DD8" w:rsidRDefault="006A6DD8" w:rsidP="00417E03"/>
    <w:p w14:paraId="6591CA97" w14:textId="77777777" w:rsidR="006A6DD8" w:rsidRDefault="006A6DD8" w:rsidP="00417E03"/>
    <w:p w14:paraId="2515DEB8" w14:textId="77777777" w:rsidR="006A6DD8" w:rsidRDefault="006A6DD8" w:rsidP="00417E03"/>
    <w:p w14:paraId="530E06D8" w14:textId="77777777" w:rsidR="006A6DD8" w:rsidRDefault="006A6DD8" w:rsidP="00417E03"/>
    <w:p w14:paraId="5C2969AE" w14:textId="77777777" w:rsidR="006A6DD8" w:rsidRDefault="006A6DD8" w:rsidP="00417E03"/>
    <w:p w14:paraId="3BC8108D" w14:textId="77777777" w:rsidR="006A6DD8" w:rsidRDefault="006A6DD8" w:rsidP="00417E03"/>
    <w:p w14:paraId="052FD0FC" w14:textId="77777777" w:rsidR="006A6DD8" w:rsidRDefault="006A6DD8" w:rsidP="00417E03"/>
    <w:p w14:paraId="16710C45" w14:textId="4F9BA148" w:rsidR="006A6DD8" w:rsidRDefault="006A6DD8" w:rsidP="00417E03"/>
    <w:p w14:paraId="09F079CD" w14:textId="35E7F3E9" w:rsidR="006A6DD8" w:rsidRDefault="006A6DD8" w:rsidP="00417E03"/>
    <w:p w14:paraId="697D72EE" w14:textId="1E84F4A2" w:rsidR="006A6DD8" w:rsidRDefault="00991B8D" w:rsidP="00417E03">
      <w:r>
        <w:rPr>
          <w:noProof/>
        </w:rPr>
        <w:pict w14:anchorId="727F5B76">
          <v:shape id="_x0000_s1047" type="#_x0000_t202" style="position:absolute;margin-left:13.35pt;margin-top:20.4pt;width:438.65pt;height:15.35pt;z-index:251682816;mso-wrap-edited:f;mso-position-horizontal-relative:text;mso-position-vertical-relative:text" wrapcoords="0 0 21600 0 21600 21600 0 21600 0 0" filled="f" stroked="f">
            <v:fill o:detectmouseclick="t"/>
            <v:textbox style="mso-next-textbox:#_x0000_s1047" inset="0,0,0,0">
              <w:txbxContent>
                <w:p w14:paraId="1AE4B920" w14:textId="1DA3EC03" w:rsidR="000738F4" w:rsidRPr="00594588" w:rsidRDefault="000738F4" w:rsidP="006A6DD8">
                  <w:pPr>
                    <w:pStyle w:val="Caption"/>
                    <w:jc w:val="center"/>
                    <w:rPr>
                      <w:sz w:val="22"/>
                      <w:szCs w:val="22"/>
                    </w:rPr>
                  </w:pPr>
                  <w:r>
                    <w:t xml:space="preserve">Figure </w:t>
                  </w:r>
                  <w:r w:rsidR="00991B8D">
                    <w:fldChar w:fldCharType="begin"/>
                  </w:r>
                  <w:r w:rsidR="00991B8D">
                    <w:instrText xml:space="preserve"> SEQ Figure \* ARABIC </w:instrText>
                  </w:r>
                  <w:r w:rsidR="00991B8D">
                    <w:fldChar w:fldCharType="separate"/>
                  </w:r>
                  <w:r>
                    <w:rPr>
                      <w:noProof/>
                    </w:rPr>
                    <w:t>14</w:t>
                  </w:r>
                  <w:r w:rsidR="00991B8D">
                    <w:rPr>
                      <w:noProof/>
                    </w:rPr>
                    <w:fldChar w:fldCharType="end"/>
                  </w:r>
                  <w:r>
                    <w:t xml:space="preserve"> - Gartner IT Market Clock for Server Virtualization and Operating Environments, 2013</w:t>
                  </w:r>
                </w:p>
              </w:txbxContent>
            </v:textbox>
            <w10:wrap type="tight"/>
          </v:shape>
        </w:pict>
      </w:r>
    </w:p>
    <w:p w14:paraId="0CAEFCEA" w14:textId="77777777" w:rsidR="006A6DD8" w:rsidRDefault="006A6DD8" w:rsidP="00417E03"/>
    <w:p w14:paraId="3029586D" w14:textId="77777777" w:rsidR="006A6DD8" w:rsidRDefault="006A6DD8" w:rsidP="00417E03"/>
    <w:p w14:paraId="2CC58D7C" w14:textId="77777777" w:rsidR="00450298" w:rsidRPr="00811CB5" w:rsidRDefault="00450298" w:rsidP="00450298">
      <w:pPr>
        <w:pStyle w:val="Normal-bold"/>
        <w:rPr>
          <w:highlight w:val="yellow"/>
        </w:rPr>
      </w:pPr>
      <w:r w:rsidRPr="00811CB5">
        <w:t xml:space="preserve">Any questions regarding this </w:t>
      </w:r>
      <w:r w:rsidR="00991B8D">
        <w:fldChar w:fldCharType="begin"/>
      </w:r>
      <w:r w:rsidR="00991B8D">
        <w:instrText xml:space="preserve"> DOCPROPERTY  DocumentType  \* MERGEFORMAT </w:instrText>
      </w:r>
      <w:r w:rsidR="00991B8D">
        <w:fldChar w:fldCharType="separate"/>
      </w:r>
      <w:r w:rsidR="007E5EBF">
        <w:t>Report</w:t>
      </w:r>
      <w:r w:rsidR="00991B8D">
        <w:fldChar w:fldCharType="end"/>
      </w:r>
      <w:r w:rsidRPr="00811CB5">
        <w:br/>
        <w:t>should be addressed to:</w:t>
      </w:r>
    </w:p>
    <w:p w14:paraId="31D194C8" w14:textId="77777777" w:rsidR="00C52045" w:rsidRDefault="00C52045" w:rsidP="00450298">
      <w:pPr>
        <w:pStyle w:val="Normal-nospace"/>
      </w:pPr>
    </w:p>
    <w:p w14:paraId="5045821D" w14:textId="77777777" w:rsidR="00AA2883" w:rsidRDefault="00AA2883" w:rsidP="00450298">
      <w:pPr>
        <w:pStyle w:val="Normal-nospace"/>
      </w:pPr>
      <w:r>
        <w:t>Ernst Rampen</w:t>
      </w:r>
    </w:p>
    <w:p w14:paraId="159D7AFD" w14:textId="77777777" w:rsidR="00AA2883" w:rsidRDefault="00AA2883" w:rsidP="00450298">
      <w:pPr>
        <w:pStyle w:val="Normal-nospace"/>
      </w:pPr>
      <w:r>
        <w:t>Director, Gartner, Inc.</w:t>
      </w:r>
    </w:p>
    <w:p w14:paraId="5583F754" w14:textId="77777777" w:rsidR="00AA2883" w:rsidRDefault="00AA2883" w:rsidP="00450298">
      <w:pPr>
        <w:pStyle w:val="Normal-nospace"/>
      </w:pPr>
      <w:r>
        <w:t>Phone: 310.529.5050</w:t>
      </w:r>
    </w:p>
    <w:p w14:paraId="42B42CEE" w14:textId="77777777" w:rsidR="00AA2883" w:rsidRDefault="00AA2883" w:rsidP="00450298">
      <w:pPr>
        <w:pStyle w:val="Normal-nospace"/>
      </w:pPr>
      <w:r>
        <w:t>Email: ern</w:t>
      </w:r>
      <w:r w:rsidR="00643F7D">
        <w:t>s</w:t>
      </w:r>
      <w:r>
        <w:t>t.rampen@gartner.com</w:t>
      </w:r>
    </w:p>
    <w:p w14:paraId="152C7104" w14:textId="77777777" w:rsidR="00AA2883" w:rsidRDefault="00AA2883" w:rsidP="00450298">
      <w:pPr>
        <w:pStyle w:val="Normal-nospace"/>
      </w:pPr>
    </w:p>
    <w:p w14:paraId="64F87606" w14:textId="77777777" w:rsidR="00450298" w:rsidRPr="00811CB5" w:rsidRDefault="00991B8D" w:rsidP="00450298">
      <w:pPr>
        <w:pStyle w:val="Normal-nospace"/>
      </w:pPr>
      <w:r>
        <w:fldChar w:fldCharType="begin"/>
      </w:r>
      <w:r>
        <w:instrText xml:space="preserve"> DOCPROPERTY  Author  \* MERGEFORMAT </w:instrText>
      </w:r>
      <w:r>
        <w:fldChar w:fldCharType="separate"/>
      </w:r>
      <w:r w:rsidR="007E5EBF">
        <w:t>Rob Cohan</w:t>
      </w:r>
      <w:r>
        <w:fldChar w:fldCharType="end"/>
      </w:r>
    </w:p>
    <w:p w14:paraId="2AD4C0A3" w14:textId="77777777" w:rsidR="00450298" w:rsidRPr="00811CB5" w:rsidRDefault="00991B8D" w:rsidP="00450298">
      <w:pPr>
        <w:pStyle w:val="Normal-nospace"/>
      </w:pPr>
      <w:r>
        <w:fldChar w:fldCharType="begin"/>
      </w:r>
      <w:r>
        <w:instrText xml:space="preserve"> DOCPROPERTY  GCtitle  \* MERGEFORMAT </w:instrText>
      </w:r>
      <w:r>
        <w:fldChar w:fldCharType="separate"/>
      </w:r>
      <w:r w:rsidR="007E5EBF">
        <w:t>Sr. Managing Partner</w:t>
      </w:r>
      <w:r>
        <w:fldChar w:fldCharType="end"/>
      </w:r>
      <w:r w:rsidR="00AA2883">
        <w:t xml:space="preserve">, </w:t>
      </w:r>
      <w:r>
        <w:fldChar w:fldCharType="begin"/>
      </w:r>
      <w:r>
        <w:instrText xml:space="preserve"> DOCPROPERTY  LegalName  \* MERGEFORMAT </w:instrText>
      </w:r>
      <w:r>
        <w:fldChar w:fldCharType="separate"/>
      </w:r>
      <w:r w:rsidR="007E5EBF">
        <w:t>Gartner, Inc.</w:t>
      </w:r>
      <w:r>
        <w:fldChar w:fldCharType="end"/>
      </w:r>
    </w:p>
    <w:p w14:paraId="3EEEFBBD" w14:textId="77777777" w:rsidR="00450298" w:rsidRPr="00811CB5" w:rsidRDefault="00AA2883" w:rsidP="00450298">
      <w:pPr>
        <w:pStyle w:val="Normal-nospace"/>
      </w:pPr>
      <w:r>
        <w:t>P</w:t>
      </w:r>
      <w:r w:rsidR="00450298" w:rsidRPr="00811CB5">
        <w:t xml:space="preserve">hone: </w:t>
      </w:r>
      <w:r w:rsidR="00991B8D">
        <w:fldChar w:fldCharType="begin"/>
      </w:r>
      <w:r w:rsidR="00991B8D">
        <w:instrText xml:space="preserve"> DOCPROPERTY  GCpho</w:instrText>
      </w:r>
      <w:r w:rsidR="00991B8D">
        <w:instrText xml:space="preserve">ne  \* MERGEFORMAT </w:instrText>
      </w:r>
      <w:r w:rsidR="00991B8D">
        <w:fldChar w:fldCharType="separate"/>
      </w:r>
      <w:r w:rsidR="007E5EBF">
        <w:t>+1 512-680-0560</w:t>
      </w:r>
      <w:r w:rsidR="00991B8D">
        <w:fldChar w:fldCharType="end"/>
      </w:r>
    </w:p>
    <w:p w14:paraId="713C6949" w14:textId="77777777" w:rsidR="00450298" w:rsidRPr="00811CB5" w:rsidRDefault="00811CB5" w:rsidP="00450298">
      <w:pPr>
        <w:pStyle w:val="Normal-nospace"/>
      </w:pPr>
      <w:r w:rsidRPr="00811CB5">
        <w:t>Email</w:t>
      </w:r>
      <w:r w:rsidR="00450298" w:rsidRPr="00811CB5">
        <w:t xml:space="preserve">: </w:t>
      </w:r>
      <w:r w:rsidR="00991B8D">
        <w:fldChar w:fldCharType="begin"/>
      </w:r>
      <w:r w:rsidR="00991B8D">
        <w:instrText xml:space="preserve"> DOCPROPERTY  GCemail  \* MERGEFORMAT </w:instrText>
      </w:r>
      <w:r w:rsidR="00991B8D">
        <w:fldChar w:fldCharType="separate"/>
      </w:r>
      <w:r w:rsidR="007E5EBF">
        <w:t>rob.cohan@gartner.com</w:t>
      </w:r>
      <w:r w:rsidR="00991B8D">
        <w:fldChar w:fldCharType="end"/>
      </w:r>
    </w:p>
    <w:p w14:paraId="359FF760" w14:textId="77777777" w:rsidR="00450298" w:rsidRPr="00811CB5" w:rsidRDefault="00450298" w:rsidP="00450298"/>
    <w:p w14:paraId="5DEF4B3C" w14:textId="77777777" w:rsidR="00450298" w:rsidRPr="00811CB5" w:rsidRDefault="00450298" w:rsidP="00450298"/>
    <w:sectPr w:rsidR="00450298" w:rsidRPr="00811CB5" w:rsidSect="00703AEE">
      <w:headerReference w:type="default" r:id="rId28"/>
      <w:footnotePr>
        <w:numRestart w:val="eachPage"/>
      </w:footnotePr>
      <w:pgSz w:w="12240" w:h="15840" w:code="1"/>
      <w:pgMar w:top="1440" w:right="1440" w:bottom="1440" w:left="1440" w:header="576" w:footer="576"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5A0856" w14:textId="77777777" w:rsidR="00991B8D" w:rsidRDefault="00991B8D">
      <w:r>
        <w:separator/>
      </w:r>
    </w:p>
  </w:endnote>
  <w:endnote w:type="continuationSeparator" w:id="0">
    <w:p w14:paraId="4F0B84A4" w14:textId="77777777" w:rsidR="00991B8D" w:rsidRDefault="00991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10CE94" w14:textId="77777777" w:rsidR="000738F4" w:rsidRDefault="000738F4" w:rsidP="00F45A52">
    <w:pPr>
      <w:pStyle w:val="Footer"/>
      <w:ind w:right="3179"/>
    </w:pPr>
    <w:r>
      <w:rPr>
        <w:noProof/>
      </w:rPr>
      <w:drawing>
        <wp:anchor distT="0" distB="0" distL="114300" distR="114300" simplePos="0" relativeHeight="251661312" behindDoc="0" locked="0" layoutInCell="1" allowOverlap="1" wp14:anchorId="3B99BAC7" wp14:editId="139F2C74">
          <wp:simplePos x="0" y="0"/>
          <wp:positionH relativeFrom="margin">
            <wp:align>right</wp:align>
          </wp:positionH>
          <wp:positionV relativeFrom="page">
            <wp:posOffset>9445625</wp:posOffset>
          </wp:positionV>
          <wp:extent cx="908050" cy="209550"/>
          <wp:effectExtent l="19050" t="0" r="6350" b="0"/>
          <wp:wrapNone/>
          <wp:docPr id="1" name="Picture 680" descr="Gartner_Blk_Reg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Gartner_Blk_Reg_300dpi"/>
                  <pic:cNvPicPr>
                    <a:picLocks noChangeAspect="1" noChangeArrowheads="1"/>
                  </pic:cNvPicPr>
                </pic:nvPicPr>
                <pic:blipFill>
                  <a:blip r:embed="rId1"/>
                  <a:srcRect/>
                  <a:stretch>
                    <a:fillRect/>
                  </a:stretch>
                </pic:blipFill>
                <pic:spPr bwMode="auto">
                  <a:xfrm>
                    <a:off x="0" y="0"/>
                    <a:ext cx="908050" cy="209550"/>
                  </a:xfrm>
                  <a:prstGeom prst="rect">
                    <a:avLst/>
                  </a:prstGeom>
                  <a:noFill/>
                </pic:spPr>
              </pic:pic>
            </a:graphicData>
          </a:graphic>
        </wp:anchor>
      </w:drawing>
    </w:r>
    <w:r w:rsidRPr="008B00C8">
      <w:t xml:space="preserve">This </w:t>
    </w:r>
    <w:r>
      <w:fldChar w:fldCharType="begin"/>
    </w:r>
    <w:r>
      <w:instrText xml:space="preserve"> DOCPROPERTY  DocumentType  \* MERGEFORMAT </w:instrText>
    </w:r>
    <w:r>
      <w:fldChar w:fldCharType="separate"/>
    </w:r>
    <w:r>
      <w:rPr>
        <w:b/>
      </w:rPr>
      <w:t>Error! Unknown document property name.</w:t>
    </w:r>
    <w:r>
      <w:fldChar w:fldCharType="end"/>
    </w:r>
    <w:r w:rsidRPr="008B00C8">
      <w:t xml:space="preserve">, including any supporting materials, is owned by Gartner, Inc. and/or its affiliates and is for the sole use of the intended Gartner audience or other authorized recipients. This </w:t>
    </w:r>
    <w:r>
      <w:fldChar w:fldCharType="begin"/>
    </w:r>
    <w:r>
      <w:instrText xml:space="preserve"> DOCPROPERTY  DocumentType  \* MERGEFORMAT </w:instrText>
    </w:r>
    <w:r>
      <w:fldChar w:fldCharType="separate"/>
    </w:r>
    <w:r>
      <w:rPr>
        <w:b/>
      </w:rPr>
      <w:t>Error! Unknown document property name.</w:t>
    </w:r>
    <w:r>
      <w:fldChar w:fldCharType="end"/>
    </w:r>
    <w:r>
      <w:t xml:space="preserve"> </w:t>
    </w:r>
    <w:r w:rsidRPr="008B00C8">
      <w:t>may contain information that is confidential, proprietary or otherwise legally protected, and it may not be further copied, distributed or publicly displayed without the express written permission of Gartner, Inc. or its affiliates.</w:t>
    </w:r>
  </w:p>
  <w:p w14:paraId="08D1FE5A" w14:textId="484536FE" w:rsidR="000738F4" w:rsidRDefault="000738F4" w:rsidP="00F45A52">
    <w:pPr>
      <w:pStyle w:val="Footer"/>
      <w:ind w:right="3179"/>
    </w:pPr>
    <w:r w:rsidRPr="008B00C8">
      <w:t xml:space="preserve">© </w:t>
    </w:r>
    <w:r>
      <w:t>2014</w:t>
    </w:r>
    <w:r w:rsidRPr="008B00C8">
      <w:t xml:space="preserve"> Gartner, Inc. and/or its affiliates. All rights reserved.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45B65F" w14:textId="5A133014" w:rsidR="000738F4" w:rsidRPr="008524E3" w:rsidRDefault="000738F4" w:rsidP="00AA43C9">
    <w:pPr>
      <w:pStyle w:val="Footer"/>
    </w:pPr>
    <w:r>
      <w:rPr>
        <w:noProof/>
      </w:rPr>
      <w:drawing>
        <wp:anchor distT="0" distB="0" distL="114300" distR="114300" simplePos="0" relativeHeight="251660288" behindDoc="0" locked="0" layoutInCell="1" allowOverlap="1" wp14:anchorId="5C790E8B" wp14:editId="2B2FD160">
          <wp:simplePos x="0" y="0"/>
          <wp:positionH relativeFrom="margin">
            <wp:align>right</wp:align>
          </wp:positionH>
          <wp:positionV relativeFrom="page">
            <wp:posOffset>9448800</wp:posOffset>
          </wp:positionV>
          <wp:extent cx="908050" cy="206375"/>
          <wp:effectExtent l="19050" t="0" r="6350" b="0"/>
          <wp:wrapNone/>
          <wp:docPr id="14" name="Picture 679" descr="Gartner_Blk_Reg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Gartner_Blk_Reg_300dpi"/>
                  <pic:cNvPicPr>
                    <a:picLocks noChangeAspect="1" noChangeArrowheads="1"/>
                  </pic:cNvPicPr>
                </pic:nvPicPr>
                <pic:blipFill>
                  <a:blip r:embed="rId1"/>
                  <a:srcRect/>
                  <a:stretch>
                    <a:fillRect/>
                  </a:stretch>
                </pic:blipFill>
                <pic:spPr bwMode="auto">
                  <a:xfrm>
                    <a:off x="0" y="0"/>
                    <a:ext cx="908050" cy="206375"/>
                  </a:xfrm>
                  <a:prstGeom prst="rect">
                    <a:avLst/>
                  </a:prstGeom>
                  <a:noFill/>
                </pic:spPr>
              </pic:pic>
            </a:graphicData>
          </a:graphic>
        </wp:anchor>
      </w:drawing>
    </w:r>
    <w:r w:rsidRPr="008524E3">
      <w:t xml:space="preserve">© </w:t>
    </w:r>
    <w:r>
      <w:t>2014</w:t>
    </w:r>
    <w:r w:rsidRPr="008524E3">
      <w:t xml:space="preserve"> Gartner, Inc. and/or its affiliates. All rights reserved.</w:t>
    </w:r>
  </w:p>
  <w:p w14:paraId="01721D6D" w14:textId="77777777" w:rsidR="000738F4" w:rsidRPr="008524E3" w:rsidRDefault="000738F4" w:rsidP="00AA43C9">
    <w:pPr>
      <w:pStyle w:val="Footer"/>
    </w:pPr>
    <w:r w:rsidRPr="008524E3">
      <w:t xml:space="preserve">Gartner is a trademark of Gartner, Inc. or its affiliates. </w:t>
    </w:r>
  </w:p>
  <w:p w14:paraId="11DF99F2" w14:textId="77777777" w:rsidR="000738F4" w:rsidRPr="001F091C" w:rsidRDefault="000738F4" w:rsidP="00AA43C9">
    <w:pPr>
      <w:pStyle w:val="Footer"/>
    </w:pPr>
    <w:r w:rsidRPr="008524E3">
      <w:t xml:space="preserve">For internal use of </w:t>
    </w:r>
    <w:r w:rsidR="00991B8D">
      <w:fldChar w:fldCharType="begin"/>
    </w:r>
    <w:r w:rsidR="00991B8D">
      <w:instrText xml:space="preserve"> DOCPROPERTY  Company  \* MERGEFORMAT </w:instrText>
    </w:r>
    <w:r w:rsidR="00991B8D">
      <w:fldChar w:fldCharType="separate"/>
    </w:r>
    <w:r>
      <w:t>Texas Workforce Commission</w:t>
    </w:r>
    <w:r w:rsidR="00991B8D">
      <w:fldChar w:fldCharType="end"/>
    </w:r>
    <w:r w:rsidRPr="008524E3">
      <w:t xml:space="preserve"> only.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6B12E4" w14:textId="77777777" w:rsidR="00991B8D" w:rsidRDefault="00991B8D">
      <w:r>
        <w:separator/>
      </w:r>
    </w:p>
  </w:footnote>
  <w:footnote w:type="continuationSeparator" w:id="0">
    <w:p w14:paraId="14823D98" w14:textId="77777777" w:rsidR="00991B8D" w:rsidRDefault="00991B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8C61A9" w14:textId="77777777" w:rsidR="000738F4" w:rsidRPr="00A5243D" w:rsidRDefault="000738F4" w:rsidP="00A5243D">
    <w:pPr>
      <w:pStyle w:val="Heade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0EBCCB" w14:textId="70601A99" w:rsidR="000738F4" w:rsidRPr="00ED030B" w:rsidRDefault="000738F4" w:rsidP="004A7ECE">
    <w:pPr>
      <w:pStyle w:val="Header-left"/>
      <w:framePr w:w="5135" w:wrap="notBeside" w:x="1411" w:y="586"/>
    </w:pPr>
    <w:r w:rsidRPr="00ED030B">
      <w:t>Engagement</w:t>
    </w:r>
    <w:r w:rsidRPr="00116D98">
      <w:t xml:space="preserve">: </w:t>
    </w:r>
    <w:r w:rsidR="00991B8D">
      <w:fldChar w:fldCharType="begin"/>
    </w:r>
    <w:r w:rsidR="00991B8D">
      <w:instrText xml:space="preserve"> DOCPROPERTY  Subject  \* MERGEFORMAT </w:instrText>
    </w:r>
    <w:r w:rsidR="00991B8D">
      <w:fldChar w:fldCharType="separate"/>
    </w:r>
    <w:r>
      <w:t>330016828</w:t>
    </w:r>
    <w:r w:rsidR="00991B8D">
      <w:fldChar w:fldCharType="end"/>
    </w:r>
  </w:p>
  <w:p w14:paraId="036D9064" w14:textId="6AB39A51" w:rsidR="000738F4" w:rsidRPr="00ED030B" w:rsidRDefault="000738F4" w:rsidP="004A7ECE">
    <w:pPr>
      <w:pStyle w:val="Header-left"/>
      <w:framePr w:w="5135" w:wrap="notBeside" w:x="1411" w:y="586"/>
    </w:pPr>
    <w:r>
      <w:t>Preliminary Analysis and Recommendations Report</w:t>
    </w:r>
  </w:p>
  <w:p w14:paraId="1D48FB3C" w14:textId="651BC062" w:rsidR="000738F4" w:rsidRPr="00ED030B" w:rsidRDefault="000738F4" w:rsidP="00ED030B">
    <w:pPr>
      <w:pStyle w:val="Header-right"/>
    </w:pPr>
    <w:r>
      <w:t>Texas Department of Information Resources</w:t>
    </w:r>
  </w:p>
  <w:p w14:paraId="13DAFB66" w14:textId="33CB6570" w:rsidR="000738F4" w:rsidRPr="00AB2464" w:rsidRDefault="000738F4" w:rsidP="00ED030B">
    <w:pPr>
      <w:pStyle w:val="Header-right-line"/>
    </w:pPr>
    <w:r>
      <w:t>June 9, 2014 — Page</w:t>
    </w:r>
    <w:r w:rsidRPr="00B112A6">
      <w:t xml:space="preserve"> </w:t>
    </w:r>
    <w:r w:rsidRPr="00B112A6">
      <w:rPr>
        <w:rStyle w:val="PageNumber"/>
      </w:rPr>
      <w:fldChar w:fldCharType="begin"/>
    </w:r>
    <w:r w:rsidRPr="00B112A6">
      <w:rPr>
        <w:rStyle w:val="PageNumber"/>
      </w:rPr>
      <w:instrText xml:space="preserve"> PAGE </w:instrText>
    </w:r>
    <w:r w:rsidRPr="00B112A6">
      <w:rPr>
        <w:rStyle w:val="PageNumber"/>
      </w:rPr>
      <w:fldChar w:fldCharType="separate"/>
    </w:r>
    <w:r w:rsidR="00A715B5">
      <w:rPr>
        <w:rStyle w:val="PageNumber"/>
        <w:noProof/>
      </w:rPr>
      <w:t>i</w:t>
    </w:r>
    <w:r w:rsidRPr="00B112A6">
      <w:rPr>
        <w:rStyle w:val="PageNumber"/>
      </w:rPr>
      <w:fldChar w:fldCharType="end"/>
    </w:r>
  </w:p>
  <w:p w14:paraId="52EB4049" w14:textId="77777777" w:rsidR="000738F4" w:rsidRPr="00ED030B" w:rsidRDefault="000738F4" w:rsidP="00ED030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253A6D" w14:textId="1F1AABE1" w:rsidR="000738F4" w:rsidRPr="00ED030B" w:rsidRDefault="000738F4" w:rsidP="001904C1">
    <w:pPr>
      <w:pStyle w:val="Header-left"/>
      <w:framePr w:w="4575" w:wrap="notBeside" w:x="1411" w:y="586"/>
    </w:pPr>
    <w:r w:rsidRPr="00ED030B">
      <w:t>Engagement</w:t>
    </w:r>
    <w:r w:rsidRPr="00116D98">
      <w:t xml:space="preserve">: </w:t>
    </w:r>
    <w:r w:rsidR="00991B8D">
      <w:fldChar w:fldCharType="begin"/>
    </w:r>
    <w:r w:rsidR="00991B8D">
      <w:instrText xml:space="preserve"> DOCPROPERTY  Subject  \* MERGEFORMAT </w:instrText>
    </w:r>
    <w:r w:rsidR="00991B8D">
      <w:fldChar w:fldCharType="separate"/>
    </w:r>
    <w:r>
      <w:t>330016828</w:t>
    </w:r>
    <w:r w:rsidR="00991B8D">
      <w:fldChar w:fldCharType="end"/>
    </w:r>
  </w:p>
  <w:p w14:paraId="1F3F3CF1" w14:textId="77777777" w:rsidR="000738F4" w:rsidRPr="00ED030B" w:rsidRDefault="000738F4" w:rsidP="001904C1">
    <w:pPr>
      <w:pStyle w:val="Header-left"/>
      <w:framePr w:w="4575" w:wrap="notBeside" w:x="1411" w:y="586"/>
    </w:pPr>
    <w:r>
      <w:t>Preliminary Analysis and Recommendations Report</w:t>
    </w:r>
  </w:p>
  <w:p w14:paraId="58C36CA8" w14:textId="77777777" w:rsidR="000738F4" w:rsidRPr="00ED030B" w:rsidRDefault="000738F4" w:rsidP="0079574B">
    <w:pPr>
      <w:pStyle w:val="Header-right"/>
    </w:pPr>
    <w:r>
      <w:t>Texas Department of Information Resources</w:t>
    </w:r>
  </w:p>
  <w:p w14:paraId="7E900E99" w14:textId="78475564" w:rsidR="000738F4" w:rsidRPr="00AB2464" w:rsidRDefault="000738F4" w:rsidP="003010A5">
    <w:pPr>
      <w:pStyle w:val="Header-right-line"/>
    </w:pPr>
    <w:r>
      <w:t>June 9, 2014 — Page</w:t>
    </w:r>
    <w:r w:rsidRPr="00B112A6">
      <w:t xml:space="preserve"> </w:t>
    </w:r>
    <w:r w:rsidRPr="00B112A6">
      <w:rPr>
        <w:rStyle w:val="PageNumber"/>
      </w:rPr>
      <w:fldChar w:fldCharType="begin"/>
    </w:r>
    <w:r w:rsidRPr="00B112A6">
      <w:rPr>
        <w:rStyle w:val="PageNumber"/>
      </w:rPr>
      <w:instrText xml:space="preserve"> PAGE </w:instrText>
    </w:r>
    <w:r w:rsidRPr="00B112A6">
      <w:rPr>
        <w:rStyle w:val="PageNumber"/>
      </w:rPr>
      <w:fldChar w:fldCharType="separate"/>
    </w:r>
    <w:r w:rsidR="00A715B5">
      <w:rPr>
        <w:rStyle w:val="PageNumber"/>
        <w:noProof/>
      </w:rPr>
      <w:t>1</w:t>
    </w:r>
    <w:r w:rsidRPr="00B112A6">
      <w:rPr>
        <w:rStyle w:val="PageNumber"/>
      </w:rPr>
      <w:fldChar w:fldCharType="end"/>
    </w:r>
  </w:p>
  <w:p w14:paraId="7FDD2FA6" w14:textId="77777777" w:rsidR="000738F4" w:rsidRDefault="000738F4" w:rsidP="00F7597B">
    <w:pPr>
      <w:pStyle w:val="Header-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152E3"/>
    <w:multiLevelType w:val="hybridMultilevel"/>
    <w:tmpl w:val="513E14FE"/>
    <w:lvl w:ilvl="0" w:tplc="95B83BD2">
      <w:start w:val="1"/>
      <w:numFmt w:val="bullet"/>
      <w:lvlText w:val="■"/>
      <w:lvlJc w:val="left"/>
      <w:pPr>
        <w:tabs>
          <w:tab w:val="num" w:pos="720"/>
        </w:tabs>
        <w:ind w:left="720" w:hanging="360"/>
      </w:pPr>
      <w:rPr>
        <w:rFonts w:ascii="Arial" w:hAnsi="Arial" w:hint="default"/>
      </w:rPr>
    </w:lvl>
    <w:lvl w:ilvl="1" w:tplc="30A2133C">
      <w:numFmt w:val="bullet"/>
      <w:lvlText w:val="–"/>
      <w:lvlJc w:val="left"/>
      <w:pPr>
        <w:tabs>
          <w:tab w:val="num" w:pos="1440"/>
        </w:tabs>
        <w:ind w:left="1440" w:hanging="360"/>
      </w:pPr>
      <w:rPr>
        <w:rFonts w:ascii="Arial" w:hAnsi="Arial" w:hint="default"/>
      </w:rPr>
    </w:lvl>
    <w:lvl w:ilvl="2" w:tplc="67A0E8B0" w:tentative="1">
      <w:start w:val="1"/>
      <w:numFmt w:val="bullet"/>
      <w:lvlText w:val="■"/>
      <w:lvlJc w:val="left"/>
      <w:pPr>
        <w:tabs>
          <w:tab w:val="num" w:pos="2160"/>
        </w:tabs>
        <w:ind w:left="2160" w:hanging="360"/>
      </w:pPr>
      <w:rPr>
        <w:rFonts w:ascii="Arial" w:hAnsi="Arial" w:hint="default"/>
      </w:rPr>
    </w:lvl>
    <w:lvl w:ilvl="3" w:tplc="2A64B99A" w:tentative="1">
      <w:start w:val="1"/>
      <w:numFmt w:val="bullet"/>
      <w:lvlText w:val="■"/>
      <w:lvlJc w:val="left"/>
      <w:pPr>
        <w:tabs>
          <w:tab w:val="num" w:pos="2880"/>
        </w:tabs>
        <w:ind w:left="2880" w:hanging="360"/>
      </w:pPr>
      <w:rPr>
        <w:rFonts w:ascii="Arial" w:hAnsi="Arial" w:hint="default"/>
      </w:rPr>
    </w:lvl>
    <w:lvl w:ilvl="4" w:tplc="BAD88AB0" w:tentative="1">
      <w:start w:val="1"/>
      <w:numFmt w:val="bullet"/>
      <w:lvlText w:val="■"/>
      <w:lvlJc w:val="left"/>
      <w:pPr>
        <w:tabs>
          <w:tab w:val="num" w:pos="3600"/>
        </w:tabs>
        <w:ind w:left="3600" w:hanging="360"/>
      </w:pPr>
      <w:rPr>
        <w:rFonts w:ascii="Arial" w:hAnsi="Arial" w:hint="default"/>
      </w:rPr>
    </w:lvl>
    <w:lvl w:ilvl="5" w:tplc="1570D040" w:tentative="1">
      <w:start w:val="1"/>
      <w:numFmt w:val="bullet"/>
      <w:lvlText w:val="■"/>
      <w:lvlJc w:val="left"/>
      <w:pPr>
        <w:tabs>
          <w:tab w:val="num" w:pos="4320"/>
        </w:tabs>
        <w:ind w:left="4320" w:hanging="360"/>
      </w:pPr>
      <w:rPr>
        <w:rFonts w:ascii="Arial" w:hAnsi="Arial" w:hint="default"/>
      </w:rPr>
    </w:lvl>
    <w:lvl w:ilvl="6" w:tplc="D9E8192E" w:tentative="1">
      <w:start w:val="1"/>
      <w:numFmt w:val="bullet"/>
      <w:lvlText w:val="■"/>
      <w:lvlJc w:val="left"/>
      <w:pPr>
        <w:tabs>
          <w:tab w:val="num" w:pos="5040"/>
        </w:tabs>
        <w:ind w:left="5040" w:hanging="360"/>
      </w:pPr>
      <w:rPr>
        <w:rFonts w:ascii="Arial" w:hAnsi="Arial" w:hint="default"/>
      </w:rPr>
    </w:lvl>
    <w:lvl w:ilvl="7" w:tplc="58CE682A" w:tentative="1">
      <w:start w:val="1"/>
      <w:numFmt w:val="bullet"/>
      <w:lvlText w:val="■"/>
      <w:lvlJc w:val="left"/>
      <w:pPr>
        <w:tabs>
          <w:tab w:val="num" w:pos="5760"/>
        </w:tabs>
        <w:ind w:left="5760" w:hanging="360"/>
      </w:pPr>
      <w:rPr>
        <w:rFonts w:ascii="Arial" w:hAnsi="Arial" w:hint="default"/>
      </w:rPr>
    </w:lvl>
    <w:lvl w:ilvl="8" w:tplc="971699DA" w:tentative="1">
      <w:start w:val="1"/>
      <w:numFmt w:val="bullet"/>
      <w:lvlText w:val="■"/>
      <w:lvlJc w:val="left"/>
      <w:pPr>
        <w:tabs>
          <w:tab w:val="num" w:pos="6480"/>
        </w:tabs>
        <w:ind w:left="6480" w:hanging="360"/>
      </w:pPr>
      <w:rPr>
        <w:rFonts w:ascii="Arial" w:hAnsi="Arial" w:hint="default"/>
      </w:rPr>
    </w:lvl>
  </w:abstractNum>
  <w:abstractNum w:abstractNumId="1">
    <w:nsid w:val="066A4E68"/>
    <w:multiLevelType w:val="multilevel"/>
    <w:tmpl w:val="77D8FC08"/>
    <w:styleLink w:val="Headings-noTOC"/>
    <w:lvl w:ilvl="0">
      <w:start w:val="1"/>
      <w:numFmt w:val="none"/>
      <w:pStyle w:val="Heading1-noTOC"/>
      <w:suff w:val="nothing"/>
      <w:lvlText w:val="%1"/>
      <w:lvlJc w:val="left"/>
      <w:pPr>
        <w:ind w:left="0" w:firstLine="0"/>
      </w:pPr>
      <w:rPr>
        <w:rFonts w:ascii="Arial" w:hAnsi="Arial" w:hint="default"/>
        <w:b/>
        <w:i w:val="0"/>
        <w:sz w:val="32"/>
      </w:rPr>
    </w:lvl>
    <w:lvl w:ilvl="1">
      <w:start w:val="1"/>
      <w:numFmt w:val="none"/>
      <w:lvlRestart w:val="0"/>
      <w:pStyle w:val="Heading2-noTOC"/>
      <w:suff w:val="nothing"/>
      <w:lvlText w:val="%2"/>
      <w:lvlJc w:val="left"/>
      <w:pPr>
        <w:ind w:left="0" w:firstLine="0"/>
      </w:pPr>
      <w:rPr>
        <w:rFonts w:ascii="Arial" w:hAnsi="Arial" w:hint="default"/>
        <w:b/>
        <w:i w:val="0"/>
        <w:spacing w:val="10"/>
        <w:sz w:val="28"/>
      </w:rPr>
    </w:lvl>
    <w:lvl w:ilvl="2">
      <w:start w:val="1"/>
      <w:numFmt w:val="none"/>
      <w:lvlRestart w:val="0"/>
      <w:pStyle w:val="Heading3-noTOC"/>
      <w:suff w:val="nothing"/>
      <w:lvlText w:val="%3"/>
      <w:lvlJc w:val="left"/>
      <w:pPr>
        <w:ind w:left="0" w:firstLine="0"/>
      </w:pPr>
      <w:rPr>
        <w:rFonts w:ascii="Arial" w:hAnsi="Arial" w:hint="default"/>
        <w:b/>
        <w:i w:val="0"/>
        <w:sz w:val="24"/>
      </w:rPr>
    </w:lvl>
    <w:lvl w:ilvl="3">
      <w:start w:val="1"/>
      <w:numFmt w:val="none"/>
      <w:lvlRestart w:val="0"/>
      <w:pStyle w:val="Heading4-noTOC"/>
      <w:suff w:val="nothing"/>
      <w:lvlText w:val=""/>
      <w:lvlJc w:val="left"/>
      <w:pPr>
        <w:ind w:left="0" w:firstLine="0"/>
      </w:pPr>
      <w:rPr>
        <w:rFonts w:ascii="Arial" w:hAnsi="Arial" w:cs="Arial" w:hint="default"/>
        <w:b/>
        <w:bCs w:val="0"/>
        <w:i/>
        <w:iCs w:val="0"/>
        <w:sz w:val="24"/>
        <w:szCs w:val="24"/>
      </w:rPr>
    </w:lvl>
    <w:lvl w:ilvl="4">
      <w:start w:val="1"/>
      <w:numFmt w:val="none"/>
      <w:lvlRestart w:val="0"/>
      <w:pStyle w:val="Heading5-noTOC"/>
      <w:suff w:val="nothing"/>
      <w:lvlText w:val=""/>
      <w:lvlJc w:val="left"/>
      <w:pPr>
        <w:ind w:left="0" w:firstLine="0"/>
      </w:pPr>
      <w:rPr>
        <w:rFonts w:ascii="Arial" w:hAnsi="Arial" w:hint="default"/>
        <w:b/>
        <w:i/>
        <w:sz w:val="24"/>
        <w:u w:val="single"/>
      </w:rPr>
    </w:lvl>
    <w:lvl w:ilvl="5">
      <w:start w:val="1"/>
      <w:numFmt w:val="none"/>
      <w:lvlRestart w:val="0"/>
      <w:pStyle w:val="Heading6-noTOC"/>
      <w:suff w:val="nothing"/>
      <w:lvlText w:val=""/>
      <w:lvlJc w:val="left"/>
      <w:pPr>
        <w:ind w:left="0" w:firstLine="0"/>
      </w:pPr>
      <w:rPr>
        <w:rFonts w:ascii="Arial" w:hAnsi="Arial" w:hint="default"/>
        <w:b w:val="0"/>
        <w:i w:val="0"/>
        <w:sz w:val="24"/>
      </w:rPr>
    </w:lvl>
    <w:lvl w:ilvl="6">
      <w:start w:val="1"/>
      <w:numFmt w:val="none"/>
      <w:lvlRestart w:val="0"/>
      <w:pStyle w:val="Heading7-noTOC"/>
      <w:suff w:val="nothing"/>
      <w:lvlText w:val=""/>
      <w:lvlJc w:val="left"/>
      <w:pPr>
        <w:ind w:left="0" w:firstLine="0"/>
      </w:pPr>
      <w:rPr>
        <w:rFonts w:ascii="Arial" w:hAnsi="Arial" w:hint="default"/>
        <w:b w:val="0"/>
        <w:i/>
        <w:sz w:val="24"/>
      </w:rPr>
    </w:lvl>
    <w:lvl w:ilvl="7">
      <w:start w:val="1"/>
      <w:numFmt w:val="none"/>
      <w:lvlRestart w:val="0"/>
      <w:pStyle w:val="Heading8-noTOC"/>
      <w:suff w:val="nothing"/>
      <w:lvlText w:val=""/>
      <w:lvlJc w:val="left"/>
      <w:pPr>
        <w:ind w:left="0" w:firstLine="0"/>
      </w:pPr>
      <w:rPr>
        <w:rFonts w:ascii="Arial" w:hAnsi="Arial" w:hint="default"/>
        <w:b w:val="0"/>
        <w:i/>
        <w:sz w:val="24"/>
        <w:u w:val="single"/>
      </w:rPr>
    </w:lvl>
    <w:lvl w:ilvl="8">
      <w:start w:val="1"/>
      <w:numFmt w:val="none"/>
      <w:lvlRestart w:val="0"/>
      <w:pStyle w:val="Heading9-noTOC"/>
      <w:suff w:val="nothing"/>
      <w:lvlText w:val=""/>
      <w:lvlJc w:val="left"/>
      <w:pPr>
        <w:ind w:left="0" w:firstLine="0"/>
      </w:pPr>
      <w:rPr>
        <w:rFonts w:ascii="Arial" w:hAnsi="Arial" w:hint="default"/>
        <w:b/>
        <w:i w:val="0"/>
        <w:sz w:val="22"/>
      </w:rPr>
    </w:lvl>
  </w:abstractNum>
  <w:abstractNum w:abstractNumId="2">
    <w:nsid w:val="06C96B55"/>
    <w:multiLevelType w:val="hybridMultilevel"/>
    <w:tmpl w:val="EC2E2886"/>
    <w:lvl w:ilvl="0" w:tplc="04163384">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F35F1E"/>
    <w:multiLevelType w:val="hybridMultilevel"/>
    <w:tmpl w:val="A28E9BB0"/>
    <w:lvl w:ilvl="0" w:tplc="B0A2D8AE">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FE5FF1"/>
    <w:multiLevelType w:val="hybridMultilevel"/>
    <w:tmpl w:val="BDC47C32"/>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
    <w:nsid w:val="0CD328A3"/>
    <w:multiLevelType w:val="multilevel"/>
    <w:tmpl w:val="40707BBC"/>
    <w:lvl w:ilvl="0">
      <w:start w:val="1"/>
      <w:numFmt w:val="decimal"/>
      <w:pStyle w:val="Num-Heading1-noTOC"/>
      <w:lvlText w:val="%1.0"/>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F84647C"/>
    <w:multiLevelType w:val="hybridMultilevel"/>
    <w:tmpl w:val="781E964C"/>
    <w:lvl w:ilvl="0" w:tplc="4620C860">
      <w:start w:val="1"/>
      <w:numFmt w:val="bullet"/>
      <w:lvlText w:val="■"/>
      <w:lvlJc w:val="left"/>
      <w:pPr>
        <w:tabs>
          <w:tab w:val="num" w:pos="1080"/>
        </w:tabs>
        <w:ind w:left="1080" w:hanging="360"/>
      </w:pPr>
      <w:rPr>
        <w:rFonts w:ascii="Arial" w:hAnsi="Arial" w:hint="default"/>
      </w:rPr>
    </w:lvl>
    <w:lvl w:ilvl="1" w:tplc="B28C196C">
      <w:numFmt w:val="bullet"/>
      <w:lvlText w:val="–"/>
      <w:lvlJc w:val="left"/>
      <w:pPr>
        <w:tabs>
          <w:tab w:val="num" w:pos="1800"/>
        </w:tabs>
        <w:ind w:left="1800" w:hanging="360"/>
      </w:pPr>
      <w:rPr>
        <w:rFonts w:ascii="Arial" w:hAnsi="Arial" w:hint="default"/>
      </w:rPr>
    </w:lvl>
    <w:lvl w:ilvl="2" w:tplc="86E6C4F4" w:tentative="1">
      <w:start w:val="1"/>
      <w:numFmt w:val="bullet"/>
      <w:lvlText w:val="■"/>
      <w:lvlJc w:val="left"/>
      <w:pPr>
        <w:tabs>
          <w:tab w:val="num" w:pos="2520"/>
        </w:tabs>
        <w:ind w:left="2520" w:hanging="360"/>
      </w:pPr>
      <w:rPr>
        <w:rFonts w:ascii="Arial" w:hAnsi="Arial" w:hint="default"/>
      </w:rPr>
    </w:lvl>
    <w:lvl w:ilvl="3" w:tplc="61D20E3C" w:tentative="1">
      <w:start w:val="1"/>
      <w:numFmt w:val="bullet"/>
      <w:lvlText w:val="■"/>
      <w:lvlJc w:val="left"/>
      <w:pPr>
        <w:tabs>
          <w:tab w:val="num" w:pos="3240"/>
        </w:tabs>
        <w:ind w:left="3240" w:hanging="360"/>
      </w:pPr>
      <w:rPr>
        <w:rFonts w:ascii="Arial" w:hAnsi="Arial" w:hint="default"/>
      </w:rPr>
    </w:lvl>
    <w:lvl w:ilvl="4" w:tplc="60AADF60" w:tentative="1">
      <w:start w:val="1"/>
      <w:numFmt w:val="bullet"/>
      <w:lvlText w:val="■"/>
      <w:lvlJc w:val="left"/>
      <w:pPr>
        <w:tabs>
          <w:tab w:val="num" w:pos="3960"/>
        </w:tabs>
        <w:ind w:left="3960" w:hanging="360"/>
      </w:pPr>
      <w:rPr>
        <w:rFonts w:ascii="Arial" w:hAnsi="Arial" w:hint="default"/>
      </w:rPr>
    </w:lvl>
    <w:lvl w:ilvl="5" w:tplc="FDAEC0F8" w:tentative="1">
      <w:start w:val="1"/>
      <w:numFmt w:val="bullet"/>
      <w:lvlText w:val="■"/>
      <w:lvlJc w:val="left"/>
      <w:pPr>
        <w:tabs>
          <w:tab w:val="num" w:pos="4680"/>
        </w:tabs>
        <w:ind w:left="4680" w:hanging="360"/>
      </w:pPr>
      <w:rPr>
        <w:rFonts w:ascii="Arial" w:hAnsi="Arial" w:hint="default"/>
      </w:rPr>
    </w:lvl>
    <w:lvl w:ilvl="6" w:tplc="61E86DE2" w:tentative="1">
      <w:start w:val="1"/>
      <w:numFmt w:val="bullet"/>
      <w:lvlText w:val="■"/>
      <w:lvlJc w:val="left"/>
      <w:pPr>
        <w:tabs>
          <w:tab w:val="num" w:pos="5400"/>
        </w:tabs>
        <w:ind w:left="5400" w:hanging="360"/>
      </w:pPr>
      <w:rPr>
        <w:rFonts w:ascii="Arial" w:hAnsi="Arial" w:hint="default"/>
      </w:rPr>
    </w:lvl>
    <w:lvl w:ilvl="7" w:tplc="E9D2A64E" w:tentative="1">
      <w:start w:val="1"/>
      <w:numFmt w:val="bullet"/>
      <w:lvlText w:val="■"/>
      <w:lvlJc w:val="left"/>
      <w:pPr>
        <w:tabs>
          <w:tab w:val="num" w:pos="6120"/>
        </w:tabs>
        <w:ind w:left="6120" w:hanging="360"/>
      </w:pPr>
      <w:rPr>
        <w:rFonts w:ascii="Arial" w:hAnsi="Arial" w:hint="default"/>
      </w:rPr>
    </w:lvl>
    <w:lvl w:ilvl="8" w:tplc="9454BE1A" w:tentative="1">
      <w:start w:val="1"/>
      <w:numFmt w:val="bullet"/>
      <w:lvlText w:val="■"/>
      <w:lvlJc w:val="left"/>
      <w:pPr>
        <w:tabs>
          <w:tab w:val="num" w:pos="6840"/>
        </w:tabs>
        <w:ind w:left="6840" w:hanging="360"/>
      </w:pPr>
      <w:rPr>
        <w:rFonts w:ascii="Arial" w:hAnsi="Arial" w:hint="default"/>
      </w:rPr>
    </w:lvl>
  </w:abstractNum>
  <w:abstractNum w:abstractNumId="7">
    <w:nsid w:val="118D0717"/>
    <w:multiLevelType w:val="hybridMultilevel"/>
    <w:tmpl w:val="7A8E3D84"/>
    <w:lvl w:ilvl="0" w:tplc="7B3C505E">
      <w:start w:val="1"/>
      <w:numFmt w:val="bullet"/>
      <w:lvlText w:val="•"/>
      <w:lvlJc w:val="left"/>
      <w:pPr>
        <w:tabs>
          <w:tab w:val="num" w:pos="360"/>
        </w:tabs>
        <w:ind w:left="360" w:hanging="360"/>
      </w:pPr>
      <w:rPr>
        <w:rFonts w:ascii="Arial" w:hAnsi="Arial" w:hint="default"/>
      </w:rPr>
    </w:lvl>
    <w:lvl w:ilvl="1" w:tplc="A344E076" w:tentative="1">
      <w:start w:val="1"/>
      <w:numFmt w:val="bullet"/>
      <w:lvlText w:val="•"/>
      <w:lvlJc w:val="left"/>
      <w:pPr>
        <w:tabs>
          <w:tab w:val="num" w:pos="1080"/>
        </w:tabs>
        <w:ind w:left="1080" w:hanging="360"/>
      </w:pPr>
      <w:rPr>
        <w:rFonts w:ascii="Arial" w:hAnsi="Arial" w:hint="default"/>
      </w:rPr>
    </w:lvl>
    <w:lvl w:ilvl="2" w:tplc="8D26713A" w:tentative="1">
      <w:start w:val="1"/>
      <w:numFmt w:val="bullet"/>
      <w:lvlText w:val="•"/>
      <w:lvlJc w:val="left"/>
      <w:pPr>
        <w:tabs>
          <w:tab w:val="num" w:pos="1800"/>
        </w:tabs>
        <w:ind w:left="1800" w:hanging="360"/>
      </w:pPr>
      <w:rPr>
        <w:rFonts w:ascii="Arial" w:hAnsi="Arial" w:hint="default"/>
      </w:rPr>
    </w:lvl>
    <w:lvl w:ilvl="3" w:tplc="51046802" w:tentative="1">
      <w:start w:val="1"/>
      <w:numFmt w:val="bullet"/>
      <w:lvlText w:val="•"/>
      <w:lvlJc w:val="left"/>
      <w:pPr>
        <w:tabs>
          <w:tab w:val="num" w:pos="2520"/>
        </w:tabs>
        <w:ind w:left="2520" w:hanging="360"/>
      </w:pPr>
      <w:rPr>
        <w:rFonts w:ascii="Arial" w:hAnsi="Arial" w:hint="default"/>
      </w:rPr>
    </w:lvl>
    <w:lvl w:ilvl="4" w:tplc="73A4B3DE" w:tentative="1">
      <w:start w:val="1"/>
      <w:numFmt w:val="bullet"/>
      <w:lvlText w:val="•"/>
      <w:lvlJc w:val="left"/>
      <w:pPr>
        <w:tabs>
          <w:tab w:val="num" w:pos="3240"/>
        </w:tabs>
        <w:ind w:left="3240" w:hanging="360"/>
      </w:pPr>
      <w:rPr>
        <w:rFonts w:ascii="Arial" w:hAnsi="Arial" w:hint="default"/>
      </w:rPr>
    </w:lvl>
    <w:lvl w:ilvl="5" w:tplc="FC3C3104" w:tentative="1">
      <w:start w:val="1"/>
      <w:numFmt w:val="bullet"/>
      <w:lvlText w:val="•"/>
      <w:lvlJc w:val="left"/>
      <w:pPr>
        <w:tabs>
          <w:tab w:val="num" w:pos="3960"/>
        </w:tabs>
        <w:ind w:left="3960" w:hanging="360"/>
      </w:pPr>
      <w:rPr>
        <w:rFonts w:ascii="Arial" w:hAnsi="Arial" w:hint="default"/>
      </w:rPr>
    </w:lvl>
    <w:lvl w:ilvl="6" w:tplc="EC3A0D66" w:tentative="1">
      <w:start w:val="1"/>
      <w:numFmt w:val="bullet"/>
      <w:lvlText w:val="•"/>
      <w:lvlJc w:val="left"/>
      <w:pPr>
        <w:tabs>
          <w:tab w:val="num" w:pos="4680"/>
        </w:tabs>
        <w:ind w:left="4680" w:hanging="360"/>
      </w:pPr>
      <w:rPr>
        <w:rFonts w:ascii="Arial" w:hAnsi="Arial" w:hint="default"/>
      </w:rPr>
    </w:lvl>
    <w:lvl w:ilvl="7" w:tplc="4D1820B2" w:tentative="1">
      <w:start w:val="1"/>
      <w:numFmt w:val="bullet"/>
      <w:lvlText w:val="•"/>
      <w:lvlJc w:val="left"/>
      <w:pPr>
        <w:tabs>
          <w:tab w:val="num" w:pos="5400"/>
        </w:tabs>
        <w:ind w:left="5400" w:hanging="360"/>
      </w:pPr>
      <w:rPr>
        <w:rFonts w:ascii="Arial" w:hAnsi="Arial" w:hint="default"/>
      </w:rPr>
    </w:lvl>
    <w:lvl w:ilvl="8" w:tplc="A4FCDDD6" w:tentative="1">
      <w:start w:val="1"/>
      <w:numFmt w:val="bullet"/>
      <w:lvlText w:val="•"/>
      <w:lvlJc w:val="left"/>
      <w:pPr>
        <w:tabs>
          <w:tab w:val="num" w:pos="6120"/>
        </w:tabs>
        <w:ind w:left="6120" w:hanging="360"/>
      </w:pPr>
      <w:rPr>
        <w:rFonts w:ascii="Arial" w:hAnsi="Arial" w:hint="default"/>
      </w:rPr>
    </w:lvl>
  </w:abstractNum>
  <w:abstractNum w:abstractNumId="8">
    <w:nsid w:val="15773B70"/>
    <w:multiLevelType w:val="multilevel"/>
    <w:tmpl w:val="5C1637E8"/>
    <w:styleLink w:val="TableBullets2"/>
    <w:lvl w:ilvl="0">
      <w:start w:val="1"/>
      <w:numFmt w:val="bullet"/>
      <w:pStyle w:val="TableBullet6"/>
      <w:lvlText w:val=""/>
      <w:lvlJc w:val="left"/>
      <w:pPr>
        <w:tabs>
          <w:tab w:val="num" w:pos="360"/>
        </w:tabs>
        <w:ind w:left="360" w:hanging="274"/>
      </w:pPr>
      <w:rPr>
        <w:rFonts w:ascii="Wingdings" w:hAnsi="Wingdings" w:hint="default"/>
        <w:sz w:val="18"/>
      </w:rPr>
    </w:lvl>
    <w:lvl w:ilvl="1">
      <w:start w:val="1"/>
      <w:numFmt w:val="bullet"/>
      <w:lvlRestart w:val="0"/>
      <w:pStyle w:val="TableBullet7"/>
      <w:lvlText w:val=""/>
      <w:lvlJc w:val="left"/>
      <w:pPr>
        <w:tabs>
          <w:tab w:val="num" w:pos="720"/>
        </w:tabs>
        <w:ind w:left="720" w:hanging="360"/>
      </w:pPr>
      <w:rPr>
        <w:rFonts w:ascii="Wingdings" w:hAnsi="Wingdings" w:hint="default"/>
        <w:sz w:val="18"/>
      </w:rPr>
    </w:lvl>
    <w:lvl w:ilvl="2">
      <w:start w:val="1"/>
      <w:numFmt w:val="bullet"/>
      <w:lvlRestart w:val="0"/>
      <w:pStyle w:val="TableBullet8"/>
      <w:lvlText w:val=""/>
      <w:lvlJc w:val="left"/>
      <w:pPr>
        <w:tabs>
          <w:tab w:val="num" w:pos="360"/>
        </w:tabs>
        <w:ind w:left="360" w:hanging="274"/>
      </w:pPr>
      <w:rPr>
        <w:rFonts w:ascii="Wingdings" w:hAnsi="Wingdings" w:hint="default"/>
        <w:sz w:val="18"/>
      </w:rPr>
    </w:lvl>
    <w:lvl w:ilvl="3">
      <w:start w:val="1"/>
      <w:numFmt w:val="bullet"/>
      <w:lvlRestart w:val="0"/>
      <w:pStyle w:val="TableBullet9"/>
      <w:lvlText w:val=""/>
      <w:lvlJc w:val="left"/>
      <w:pPr>
        <w:tabs>
          <w:tab w:val="num" w:pos="720"/>
        </w:tabs>
        <w:ind w:left="720" w:hanging="360"/>
      </w:pPr>
      <w:rPr>
        <w:rFonts w:ascii="Wingdings" w:hAnsi="Wingdings" w:hint="default"/>
        <w:sz w:val="18"/>
      </w:rPr>
    </w:lvl>
    <w:lvl w:ilvl="4">
      <w:start w:val="1"/>
      <w:numFmt w:val="bullet"/>
      <w:lvlRestart w:val="0"/>
      <w:pStyle w:val="TableBullet10"/>
      <w:lvlText w:val=""/>
      <w:lvlJc w:val="left"/>
      <w:pPr>
        <w:tabs>
          <w:tab w:val="num" w:pos="360"/>
        </w:tabs>
        <w:ind w:left="360" w:hanging="274"/>
      </w:pPr>
      <w:rPr>
        <w:rFonts w:ascii="Wingdings" w:hAnsi="Wingdings" w:hint="default"/>
        <w:sz w:val="32"/>
      </w:rPr>
    </w:lvl>
    <w:lvl w:ilvl="5">
      <w:start w:val="1"/>
      <w:numFmt w:val="bullet"/>
      <w:lvlRestart w:val="0"/>
      <w:pStyle w:val="TableBullet11"/>
      <w:lvlText w:val=""/>
      <w:lvlJc w:val="left"/>
      <w:pPr>
        <w:tabs>
          <w:tab w:val="num" w:pos="720"/>
        </w:tabs>
        <w:ind w:left="720" w:hanging="360"/>
      </w:pPr>
      <w:rPr>
        <w:rFonts w:ascii="Wingdings" w:hAnsi="Wingdings" w:hint="default"/>
        <w:sz w:val="32"/>
      </w:rPr>
    </w:lvl>
    <w:lvl w:ilvl="6">
      <w:start w:val="1"/>
      <w:numFmt w:val="bullet"/>
      <w:lvlRestart w:val="0"/>
      <w:pStyle w:val="TableBullet12"/>
      <w:lvlText w:val=""/>
      <w:lvlJc w:val="left"/>
      <w:pPr>
        <w:tabs>
          <w:tab w:val="num" w:pos="360"/>
        </w:tabs>
        <w:ind w:left="360" w:hanging="274"/>
      </w:pPr>
      <w:rPr>
        <w:rFonts w:ascii="Wingdings" w:hAnsi="Wingdings" w:hint="default"/>
        <w:sz w:val="32"/>
      </w:rPr>
    </w:lvl>
    <w:lvl w:ilvl="7">
      <w:start w:val="1"/>
      <w:numFmt w:val="bullet"/>
      <w:lvlRestart w:val="0"/>
      <w:pStyle w:val="TableBullet13"/>
      <w:lvlText w:val=""/>
      <w:lvlJc w:val="left"/>
      <w:pPr>
        <w:tabs>
          <w:tab w:val="num" w:pos="720"/>
        </w:tabs>
        <w:ind w:left="720" w:hanging="360"/>
      </w:pPr>
      <w:rPr>
        <w:rFonts w:ascii="Wingdings" w:hAnsi="Wingdings" w:hint="default"/>
        <w:sz w:val="32"/>
      </w:rPr>
    </w:lvl>
    <w:lvl w:ilvl="8">
      <w:start w:val="1"/>
      <w:numFmt w:val="bullet"/>
      <w:lvlRestart w:val="0"/>
      <w:pStyle w:val="TableBullet14"/>
      <w:lvlText w:val=""/>
      <w:lvlJc w:val="left"/>
      <w:pPr>
        <w:tabs>
          <w:tab w:val="num" w:pos="720"/>
        </w:tabs>
        <w:ind w:left="720" w:hanging="360"/>
      </w:pPr>
      <w:rPr>
        <w:rFonts w:ascii="Symbol" w:hAnsi="Symbol" w:hint="default"/>
        <w:sz w:val="24"/>
      </w:rPr>
    </w:lvl>
  </w:abstractNum>
  <w:abstractNum w:abstractNumId="9">
    <w:nsid w:val="1B8E3E3C"/>
    <w:multiLevelType w:val="hybridMultilevel"/>
    <w:tmpl w:val="7E6C6A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E45909"/>
    <w:multiLevelType w:val="hybridMultilevel"/>
    <w:tmpl w:val="FD3466DE"/>
    <w:lvl w:ilvl="0" w:tplc="B0A2D8AE">
      <w:start w:val="1"/>
      <w:numFmt w:val="bullet"/>
      <w:lvlText w:val="■"/>
      <w:lvlJc w:val="left"/>
      <w:pPr>
        <w:tabs>
          <w:tab w:val="num" w:pos="1080"/>
        </w:tabs>
        <w:ind w:left="1080" w:hanging="360"/>
      </w:pPr>
      <w:rPr>
        <w:rFonts w:ascii="Arial" w:hAnsi="Aria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E334C4B"/>
    <w:multiLevelType w:val="hybridMultilevel"/>
    <w:tmpl w:val="2EFCD162"/>
    <w:lvl w:ilvl="0" w:tplc="20467B6C">
      <w:start w:val="1"/>
      <w:numFmt w:val="bullet"/>
      <w:lvlText w:val="•"/>
      <w:lvlJc w:val="left"/>
      <w:pPr>
        <w:tabs>
          <w:tab w:val="num" w:pos="360"/>
        </w:tabs>
        <w:ind w:left="360" w:hanging="360"/>
      </w:pPr>
      <w:rPr>
        <w:rFonts w:ascii="Arial" w:hAnsi="Arial" w:hint="default"/>
      </w:rPr>
    </w:lvl>
    <w:lvl w:ilvl="1" w:tplc="8242C3EC">
      <w:numFmt w:val="bullet"/>
      <w:lvlText w:val="•"/>
      <w:lvlJc w:val="left"/>
      <w:pPr>
        <w:tabs>
          <w:tab w:val="num" w:pos="1080"/>
        </w:tabs>
        <w:ind w:left="1080" w:hanging="360"/>
      </w:pPr>
      <w:rPr>
        <w:rFonts w:ascii="Arial" w:hAnsi="Arial" w:hint="default"/>
      </w:rPr>
    </w:lvl>
    <w:lvl w:ilvl="2" w:tplc="C840CE86" w:tentative="1">
      <w:start w:val="1"/>
      <w:numFmt w:val="bullet"/>
      <w:lvlText w:val="•"/>
      <w:lvlJc w:val="left"/>
      <w:pPr>
        <w:tabs>
          <w:tab w:val="num" w:pos="1800"/>
        </w:tabs>
        <w:ind w:left="1800" w:hanging="360"/>
      </w:pPr>
      <w:rPr>
        <w:rFonts w:ascii="Arial" w:hAnsi="Arial" w:hint="default"/>
      </w:rPr>
    </w:lvl>
    <w:lvl w:ilvl="3" w:tplc="944CBDE2" w:tentative="1">
      <w:start w:val="1"/>
      <w:numFmt w:val="bullet"/>
      <w:lvlText w:val="•"/>
      <w:lvlJc w:val="left"/>
      <w:pPr>
        <w:tabs>
          <w:tab w:val="num" w:pos="2520"/>
        </w:tabs>
        <w:ind w:left="2520" w:hanging="360"/>
      </w:pPr>
      <w:rPr>
        <w:rFonts w:ascii="Arial" w:hAnsi="Arial" w:hint="default"/>
      </w:rPr>
    </w:lvl>
    <w:lvl w:ilvl="4" w:tplc="1DAE1A70" w:tentative="1">
      <w:start w:val="1"/>
      <w:numFmt w:val="bullet"/>
      <w:lvlText w:val="•"/>
      <w:lvlJc w:val="left"/>
      <w:pPr>
        <w:tabs>
          <w:tab w:val="num" w:pos="3240"/>
        </w:tabs>
        <w:ind w:left="3240" w:hanging="360"/>
      </w:pPr>
      <w:rPr>
        <w:rFonts w:ascii="Arial" w:hAnsi="Arial" w:hint="default"/>
      </w:rPr>
    </w:lvl>
    <w:lvl w:ilvl="5" w:tplc="AE1858D2" w:tentative="1">
      <w:start w:val="1"/>
      <w:numFmt w:val="bullet"/>
      <w:lvlText w:val="•"/>
      <w:lvlJc w:val="left"/>
      <w:pPr>
        <w:tabs>
          <w:tab w:val="num" w:pos="3960"/>
        </w:tabs>
        <w:ind w:left="3960" w:hanging="360"/>
      </w:pPr>
      <w:rPr>
        <w:rFonts w:ascii="Arial" w:hAnsi="Arial" w:hint="default"/>
      </w:rPr>
    </w:lvl>
    <w:lvl w:ilvl="6" w:tplc="DD14EFF8" w:tentative="1">
      <w:start w:val="1"/>
      <w:numFmt w:val="bullet"/>
      <w:lvlText w:val="•"/>
      <w:lvlJc w:val="left"/>
      <w:pPr>
        <w:tabs>
          <w:tab w:val="num" w:pos="4680"/>
        </w:tabs>
        <w:ind w:left="4680" w:hanging="360"/>
      </w:pPr>
      <w:rPr>
        <w:rFonts w:ascii="Arial" w:hAnsi="Arial" w:hint="default"/>
      </w:rPr>
    </w:lvl>
    <w:lvl w:ilvl="7" w:tplc="B6C2E96C" w:tentative="1">
      <w:start w:val="1"/>
      <w:numFmt w:val="bullet"/>
      <w:lvlText w:val="•"/>
      <w:lvlJc w:val="left"/>
      <w:pPr>
        <w:tabs>
          <w:tab w:val="num" w:pos="5400"/>
        </w:tabs>
        <w:ind w:left="5400" w:hanging="360"/>
      </w:pPr>
      <w:rPr>
        <w:rFonts w:ascii="Arial" w:hAnsi="Arial" w:hint="default"/>
      </w:rPr>
    </w:lvl>
    <w:lvl w:ilvl="8" w:tplc="6338AFA6" w:tentative="1">
      <w:start w:val="1"/>
      <w:numFmt w:val="bullet"/>
      <w:lvlText w:val="•"/>
      <w:lvlJc w:val="left"/>
      <w:pPr>
        <w:tabs>
          <w:tab w:val="num" w:pos="6120"/>
        </w:tabs>
        <w:ind w:left="6120" w:hanging="360"/>
      </w:pPr>
      <w:rPr>
        <w:rFonts w:ascii="Arial" w:hAnsi="Arial" w:hint="default"/>
      </w:rPr>
    </w:lvl>
  </w:abstractNum>
  <w:abstractNum w:abstractNumId="12">
    <w:nsid w:val="25544F52"/>
    <w:multiLevelType w:val="multilevel"/>
    <w:tmpl w:val="0644A352"/>
    <w:lvl w:ilvl="0">
      <w:start w:val="1"/>
      <w:numFmt w:val="decimal"/>
      <w:lvlText w:val="%1.0"/>
      <w:lvlJc w:val="left"/>
      <w:pPr>
        <w:tabs>
          <w:tab w:val="num" w:pos="720"/>
        </w:tabs>
        <w:ind w:left="720" w:hanging="720"/>
      </w:pPr>
      <w:rPr>
        <w:rFonts w:ascii="Arial" w:hAnsi="Arial" w:hint="default"/>
        <w:b/>
        <w:i w:val="0"/>
        <w:sz w:val="32"/>
      </w:rPr>
    </w:lvl>
    <w:lvl w:ilvl="1">
      <w:start w:val="1"/>
      <w:numFmt w:val="decimal"/>
      <w:pStyle w:val="Num-Heading2-noTOC"/>
      <w:lvlText w:val="%1.%2"/>
      <w:lvlJc w:val="left"/>
      <w:pPr>
        <w:tabs>
          <w:tab w:val="num" w:pos="720"/>
        </w:tabs>
        <w:ind w:left="720" w:hanging="720"/>
      </w:pPr>
      <w:rPr>
        <w:rFonts w:ascii="Arial" w:hAnsi="Arial" w:hint="default"/>
        <w:b/>
        <w:i w:val="0"/>
        <w:spacing w:val="10"/>
        <w:sz w:val="28"/>
      </w:rPr>
    </w:lvl>
    <w:lvl w:ilvl="2">
      <w:start w:val="1"/>
      <w:numFmt w:val="decimal"/>
      <w:pStyle w:val="Num-Heading3-noTOC"/>
      <w:lvlText w:val="%1.%2.%3"/>
      <w:lvlJc w:val="left"/>
      <w:pPr>
        <w:tabs>
          <w:tab w:val="num" w:pos="907"/>
        </w:tabs>
        <w:ind w:left="907" w:hanging="907"/>
      </w:pPr>
      <w:rPr>
        <w:rFonts w:ascii="Arial" w:hAnsi="Arial" w:hint="default"/>
        <w:b/>
        <w:i w:val="0"/>
        <w:sz w:val="24"/>
      </w:rPr>
    </w:lvl>
    <w:lvl w:ilvl="3">
      <w:start w:val="1"/>
      <w:numFmt w:val="decimal"/>
      <w:pStyle w:val="Num-Heading4-noTOC"/>
      <w:lvlText w:val="%1.%2.%3.%4"/>
      <w:lvlJc w:val="left"/>
      <w:pPr>
        <w:tabs>
          <w:tab w:val="num" w:pos="994"/>
        </w:tabs>
        <w:ind w:left="994" w:hanging="994"/>
      </w:pPr>
      <w:rPr>
        <w:rFonts w:ascii="Arial" w:hAnsi="Arial" w:hint="default"/>
        <w:b/>
        <w:i/>
        <w:sz w:val="24"/>
      </w:rPr>
    </w:lvl>
    <w:lvl w:ilvl="4">
      <w:start w:val="1"/>
      <w:numFmt w:val="decimal"/>
      <w:lvlText w:val="%1.%2.%3.%4.%5"/>
      <w:lvlJc w:val="left"/>
      <w:pPr>
        <w:tabs>
          <w:tab w:val="num" w:pos="1166"/>
        </w:tabs>
        <w:ind w:left="1166" w:hanging="1166"/>
      </w:pPr>
      <w:rPr>
        <w:rFonts w:ascii="Arial" w:hAnsi="Arial" w:hint="default"/>
        <w:b/>
        <w:i/>
        <w:sz w:val="24"/>
        <w:u w:val="single"/>
      </w:rPr>
    </w:lvl>
    <w:lvl w:ilvl="5">
      <w:start w:val="1"/>
      <w:numFmt w:val="decimal"/>
      <w:lvlText w:val="%1.%2.%3.%4.%5.%6"/>
      <w:lvlJc w:val="left"/>
      <w:pPr>
        <w:tabs>
          <w:tab w:val="num" w:pos="1440"/>
        </w:tabs>
        <w:ind w:left="1440" w:hanging="1440"/>
      </w:pPr>
      <w:rPr>
        <w:rFonts w:ascii="Arial" w:hAnsi="Arial" w:hint="default"/>
        <w:b w:val="0"/>
        <w:i w:val="0"/>
        <w:sz w:val="24"/>
      </w:rPr>
    </w:lvl>
    <w:lvl w:ilvl="6">
      <w:start w:val="1"/>
      <w:numFmt w:val="decimal"/>
      <w:lvlText w:val="%1.%2.%3.%4.%5.%6.%7"/>
      <w:lvlJc w:val="left"/>
      <w:pPr>
        <w:tabs>
          <w:tab w:val="num" w:pos="1627"/>
        </w:tabs>
        <w:ind w:left="1627" w:hanging="1627"/>
      </w:pPr>
      <w:rPr>
        <w:rFonts w:ascii="Arial" w:hAnsi="Arial" w:hint="default"/>
        <w:b w:val="0"/>
        <w:i/>
        <w:sz w:val="24"/>
        <w:u w:val="none"/>
      </w:rPr>
    </w:lvl>
    <w:lvl w:ilvl="7">
      <w:start w:val="1"/>
      <w:numFmt w:val="decimal"/>
      <w:lvlText w:val="%1.%2.%3.%4.%5.%6.%7.%8"/>
      <w:lvlJc w:val="left"/>
      <w:pPr>
        <w:tabs>
          <w:tab w:val="num" w:pos="1714"/>
        </w:tabs>
        <w:ind w:left="1714" w:hanging="1714"/>
      </w:pPr>
      <w:rPr>
        <w:rFonts w:ascii="Arial" w:hAnsi="Arial" w:hint="default"/>
        <w:b w:val="0"/>
        <w:i/>
        <w:sz w:val="24"/>
        <w:u w:val="single"/>
      </w:rPr>
    </w:lvl>
    <w:lvl w:ilvl="8">
      <w:start w:val="1"/>
      <w:numFmt w:val="decimal"/>
      <w:lvlText w:val="%1.%2.%3.%4.%5.%6.%7.%8.%9"/>
      <w:lvlJc w:val="left"/>
      <w:pPr>
        <w:tabs>
          <w:tab w:val="num" w:pos="1886"/>
        </w:tabs>
        <w:ind w:left="1886" w:hanging="1886"/>
      </w:pPr>
      <w:rPr>
        <w:rFonts w:ascii="Arial" w:hAnsi="Arial" w:hint="default"/>
        <w:b/>
        <w:i w:val="0"/>
        <w:sz w:val="22"/>
        <w:u w:val="none"/>
      </w:rPr>
    </w:lvl>
  </w:abstractNum>
  <w:abstractNum w:abstractNumId="13">
    <w:nsid w:val="2E0941DE"/>
    <w:multiLevelType w:val="multilevel"/>
    <w:tmpl w:val="4E569A8A"/>
    <w:styleLink w:val="NumberedLists"/>
    <w:lvl w:ilvl="0">
      <w:start w:val="1"/>
      <w:numFmt w:val="decimal"/>
      <w:pStyle w:val="NumberedList1"/>
      <w:lvlText w:val="%1."/>
      <w:lvlJc w:val="left"/>
      <w:pPr>
        <w:tabs>
          <w:tab w:val="num" w:pos="720"/>
        </w:tabs>
        <w:ind w:left="720" w:hanging="533"/>
      </w:pPr>
      <w:rPr>
        <w:rFonts w:ascii="Arial" w:hAnsi="Arial" w:hint="default"/>
        <w:b w:val="0"/>
        <w:i w:val="0"/>
        <w:sz w:val="22"/>
      </w:rPr>
    </w:lvl>
    <w:lvl w:ilvl="1">
      <w:start w:val="1"/>
      <w:numFmt w:val="lowerLetter"/>
      <w:pStyle w:val="NumberedList2"/>
      <w:lvlText w:val="%2."/>
      <w:lvlJc w:val="left"/>
      <w:pPr>
        <w:tabs>
          <w:tab w:val="num" w:pos="1267"/>
        </w:tabs>
        <w:ind w:left="1267" w:hanging="547"/>
      </w:pPr>
      <w:rPr>
        <w:rFonts w:ascii="Arial" w:hAnsi="Arial" w:hint="default"/>
        <w:b w:val="0"/>
        <w:i w:val="0"/>
        <w:sz w:val="22"/>
      </w:rPr>
    </w:lvl>
    <w:lvl w:ilvl="2">
      <w:start w:val="1"/>
      <w:numFmt w:val="lowerRoman"/>
      <w:pStyle w:val="NumberedList3"/>
      <w:lvlText w:val="%3."/>
      <w:lvlJc w:val="left"/>
      <w:pPr>
        <w:tabs>
          <w:tab w:val="num" w:pos="1800"/>
        </w:tabs>
        <w:ind w:left="1800" w:hanging="533"/>
      </w:pPr>
      <w:rPr>
        <w:rFonts w:ascii="Arial" w:hAnsi="Arial" w:hint="default"/>
        <w:b w:val="0"/>
        <w:i w:val="0"/>
        <w:sz w:val="22"/>
      </w:rPr>
    </w:lvl>
    <w:lvl w:ilvl="3">
      <w:start w:val="1"/>
      <w:numFmt w:val="decimal"/>
      <w:pStyle w:val="NumberedList4"/>
      <w:lvlText w:val="(%4)"/>
      <w:lvlJc w:val="left"/>
      <w:pPr>
        <w:tabs>
          <w:tab w:val="num" w:pos="720"/>
        </w:tabs>
        <w:ind w:left="720" w:hanging="533"/>
      </w:pPr>
      <w:rPr>
        <w:rFonts w:ascii="Arial" w:hAnsi="Arial" w:hint="default"/>
        <w:b w:val="0"/>
        <w:i w:val="0"/>
        <w:sz w:val="22"/>
      </w:rPr>
    </w:lvl>
    <w:lvl w:ilvl="4">
      <w:start w:val="1"/>
      <w:numFmt w:val="lowerLetter"/>
      <w:pStyle w:val="NumberedList5"/>
      <w:lvlText w:val="(%5)"/>
      <w:lvlJc w:val="left"/>
      <w:pPr>
        <w:tabs>
          <w:tab w:val="num" w:pos="1267"/>
        </w:tabs>
        <w:ind w:left="1267" w:hanging="547"/>
      </w:pPr>
      <w:rPr>
        <w:rFonts w:ascii="Arial" w:hAnsi="Arial" w:hint="default"/>
        <w:b w:val="0"/>
        <w:i w:val="0"/>
        <w:sz w:val="22"/>
      </w:rPr>
    </w:lvl>
    <w:lvl w:ilvl="5">
      <w:start w:val="1"/>
      <w:numFmt w:val="lowerRoman"/>
      <w:pStyle w:val="NumberedList6"/>
      <w:lvlText w:val="(%6)."/>
      <w:lvlJc w:val="left"/>
      <w:pPr>
        <w:tabs>
          <w:tab w:val="num" w:pos="1800"/>
        </w:tabs>
        <w:ind w:left="1800" w:hanging="533"/>
      </w:pPr>
      <w:rPr>
        <w:rFonts w:ascii="Arial" w:hAnsi="Arial" w:hint="default"/>
        <w:b w:val="0"/>
        <w:i w:val="0"/>
        <w:sz w:val="22"/>
      </w:rPr>
    </w:lvl>
    <w:lvl w:ilvl="6">
      <w:start w:val="1"/>
      <w:numFmt w:val="upperRoman"/>
      <w:pStyle w:val="NumberedList7"/>
      <w:lvlText w:val="%7."/>
      <w:lvlJc w:val="left"/>
      <w:pPr>
        <w:tabs>
          <w:tab w:val="num" w:pos="720"/>
        </w:tabs>
        <w:ind w:left="720" w:hanging="533"/>
      </w:pPr>
      <w:rPr>
        <w:rFonts w:ascii="Arial" w:hAnsi="Arial" w:hint="default"/>
        <w:b w:val="0"/>
        <w:i w:val="0"/>
        <w:sz w:val="22"/>
      </w:rPr>
    </w:lvl>
    <w:lvl w:ilvl="7">
      <w:start w:val="1"/>
      <w:numFmt w:val="upperLetter"/>
      <w:pStyle w:val="NumberedList8"/>
      <w:lvlText w:val="%8."/>
      <w:lvlJc w:val="left"/>
      <w:pPr>
        <w:tabs>
          <w:tab w:val="num" w:pos="1267"/>
        </w:tabs>
        <w:ind w:left="1267" w:hanging="547"/>
      </w:pPr>
      <w:rPr>
        <w:rFonts w:ascii="Arial" w:hAnsi="Arial" w:hint="default"/>
        <w:b w:val="0"/>
        <w:i w:val="0"/>
        <w:sz w:val="22"/>
      </w:rPr>
    </w:lvl>
    <w:lvl w:ilvl="8">
      <w:start w:val="1"/>
      <w:numFmt w:val="decimalZero"/>
      <w:pStyle w:val="NumberedList9"/>
      <w:lvlText w:val="%9."/>
      <w:lvlJc w:val="left"/>
      <w:pPr>
        <w:tabs>
          <w:tab w:val="num" w:pos="720"/>
        </w:tabs>
        <w:ind w:left="720" w:hanging="533"/>
      </w:pPr>
      <w:rPr>
        <w:rFonts w:ascii="Arial" w:hAnsi="Arial" w:hint="default"/>
        <w:b w:val="0"/>
        <w:i w:val="0"/>
        <w:sz w:val="22"/>
      </w:rPr>
    </w:lvl>
  </w:abstractNum>
  <w:abstractNum w:abstractNumId="14">
    <w:nsid w:val="300C7A73"/>
    <w:multiLevelType w:val="hybridMultilevel"/>
    <w:tmpl w:val="29E6A5EA"/>
    <w:lvl w:ilvl="0" w:tplc="04163384">
      <w:start w:val="1"/>
      <w:numFmt w:val="bullet"/>
      <w:lvlText w:val="■"/>
      <w:lvlJc w:val="left"/>
      <w:pPr>
        <w:tabs>
          <w:tab w:val="num" w:pos="720"/>
        </w:tabs>
        <w:ind w:left="720" w:hanging="360"/>
      </w:pPr>
      <w:rPr>
        <w:rFonts w:ascii="Arial" w:hAnsi="Arial" w:hint="default"/>
      </w:rPr>
    </w:lvl>
    <w:lvl w:ilvl="1" w:tplc="DCB6C766">
      <w:numFmt w:val="bullet"/>
      <w:lvlText w:val="–"/>
      <w:lvlJc w:val="left"/>
      <w:pPr>
        <w:tabs>
          <w:tab w:val="num" w:pos="1440"/>
        </w:tabs>
        <w:ind w:left="1440" w:hanging="360"/>
      </w:pPr>
      <w:rPr>
        <w:rFonts w:ascii="Arial" w:hAnsi="Arial" w:hint="default"/>
      </w:rPr>
    </w:lvl>
    <w:lvl w:ilvl="2" w:tplc="351AB542" w:tentative="1">
      <w:start w:val="1"/>
      <w:numFmt w:val="bullet"/>
      <w:lvlText w:val="■"/>
      <w:lvlJc w:val="left"/>
      <w:pPr>
        <w:tabs>
          <w:tab w:val="num" w:pos="2160"/>
        </w:tabs>
        <w:ind w:left="2160" w:hanging="360"/>
      </w:pPr>
      <w:rPr>
        <w:rFonts w:ascii="Arial" w:hAnsi="Arial" w:hint="default"/>
      </w:rPr>
    </w:lvl>
    <w:lvl w:ilvl="3" w:tplc="121C1E3C" w:tentative="1">
      <w:start w:val="1"/>
      <w:numFmt w:val="bullet"/>
      <w:lvlText w:val="■"/>
      <w:lvlJc w:val="left"/>
      <w:pPr>
        <w:tabs>
          <w:tab w:val="num" w:pos="2880"/>
        </w:tabs>
        <w:ind w:left="2880" w:hanging="360"/>
      </w:pPr>
      <w:rPr>
        <w:rFonts w:ascii="Arial" w:hAnsi="Arial" w:hint="default"/>
      </w:rPr>
    </w:lvl>
    <w:lvl w:ilvl="4" w:tplc="5096006A" w:tentative="1">
      <w:start w:val="1"/>
      <w:numFmt w:val="bullet"/>
      <w:lvlText w:val="■"/>
      <w:lvlJc w:val="left"/>
      <w:pPr>
        <w:tabs>
          <w:tab w:val="num" w:pos="3600"/>
        </w:tabs>
        <w:ind w:left="3600" w:hanging="360"/>
      </w:pPr>
      <w:rPr>
        <w:rFonts w:ascii="Arial" w:hAnsi="Arial" w:hint="default"/>
      </w:rPr>
    </w:lvl>
    <w:lvl w:ilvl="5" w:tplc="62409B2C" w:tentative="1">
      <w:start w:val="1"/>
      <w:numFmt w:val="bullet"/>
      <w:lvlText w:val="■"/>
      <w:lvlJc w:val="left"/>
      <w:pPr>
        <w:tabs>
          <w:tab w:val="num" w:pos="4320"/>
        </w:tabs>
        <w:ind w:left="4320" w:hanging="360"/>
      </w:pPr>
      <w:rPr>
        <w:rFonts w:ascii="Arial" w:hAnsi="Arial" w:hint="default"/>
      </w:rPr>
    </w:lvl>
    <w:lvl w:ilvl="6" w:tplc="53F43CFA" w:tentative="1">
      <w:start w:val="1"/>
      <w:numFmt w:val="bullet"/>
      <w:lvlText w:val="■"/>
      <w:lvlJc w:val="left"/>
      <w:pPr>
        <w:tabs>
          <w:tab w:val="num" w:pos="5040"/>
        </w:tabs>
        <w:ind w:left="5040" w:hanging="360"/>
      </w:pPr>
      <w:rPr>
        <w:rFonts w:ascii="Arial" w:hAnsi="Arial" w:hint="default"/>
      </w:rPr>
    </w:lvl>
    <w:lvl w:ilvl="7" w:tplc="98C89E80" w:tentative="1">
      <w:start w:val="1"/>
      <w:numFmt w:val="bullet"/>
      <w:lvlText w:val="■"/>
      <w:lvlJc w:val="left"/>
      <w:pPr>
        <w:tabs>
          <w:tab w:val="num" w:pos="5760"/>
        </w:tabs>
        <w:ind w:left="5760" w:hanging="360"/>
      </w:pPr>
      <w:rPr>
        <w:rFonts w:ascii="Arial" w:hAnsi="Arial" w:hint="default"/>
      </w:rPr>
    </w:lvl>
    <w:lvl w:ilvl="8" w:tplc="04220CA4" w:tentative="1">
      <w:start w:val="1"/>
      <w:numFmt w:val="bullet"/>
      <w:lvlText w:val="■"/>
      <w:lvlJc w:val="left"/>
      <w:pPr>
        <w:tabs>
          <w:tab w:val="num" w:pos="6480"/>
        </w:tabs>
        <w:ind w:left="6480" w:hanging="360"/>
      </w:pPr>
      <w:rPr>
        <w:rFonts w:ascii="Arial" w:hAnsi="Arial" w:hint="default"/>
      </w:rPr>
    </w:lvl>
  </w:abstractNum>
  <w:abstractNum w:abstractNumId="15">
    <w:nsid w:val="31F83615"/>
    <w:multiLevelType w:val="hybridMultilevel"/>
    <w:tmpl w:val="FB2ED510"/>
    <w:lvl w:ilvl="0" w:tplc="B0A2D8AE">
      <w:start w:val="1"/>
      <w:numFmt w:val="bullet"/>
      <w:lvlText w:val="■"/>
      <w:lvlJc w:val="left"/>
      <w:pPr>
        <w:tabs>
          <w:tab w:val="num" w:pos="1080"/>
        </w:tabs>
        <w:ind w:left="1080" w:hanging="360"/>
      </w:pPr>
      <w:rPr>
        <w:rFonts w:ascii="Arial" w:hAnsi="Aria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2B45E93"/>
    <w:multiLevelType w:val="hybridMultilevel"/>
    <w:tmpl w:val="FE78D9EE"/>
    <w:lvl w:ilvl="0" w:tplc="30DE14DC">
      <w:start w:val="1"/>
      <w:numFmt w:val="bullet"/>
      <w:lvlText w:val="■"/>
      <w:lvlJc w:val="left"/>
      <w:pPr>
        <w:tabs>
          <w:tab w:val="num" w:pos="720"/>
        </w:tabs>
        <w:ind w:left="720" w:hanging="360"/>
      </w:pPr>
      <w:rPr>
        <w:rFonts w:ascii="Arial" w:hAnsi="Arial" w:hint="default"/>
      </w:rPr>
    </w:lvl>
    <w:lvl w:ilvl="1" w:tplc="ADFE7786">
      <w:numFmt w:val="bullet"/>
      <w:lvlText w:val="–"/>
      <w:lvlJc w:val="left"/>
      <w:pPr>
        <w:tabs>
          <w:tab w:val="num" w:pos="1440"/>
        </w:tabs>
        <w:ind w:left="1440" w:hanging="360"/>
      </w:pPr>
      <w:rPr>
        <w:rFonts w:ascii="Arial" w:hAnsi="Arial" w:hint="default"/>
      </w:rPr>
    </w:lvl>
    <w:lvl w:ilvl="2" w:tplc="AD46DE8E" w:tentative="1">
      <w:start w:val="1"/>
      <w:numFmt w:val="bullet"/>
      <w:lvlText w:val="■"/>
      <w:lvlJc w:val="left"/>
      <w:pPr>
        <w:tabs>
          <w:tab w:val="num" w:pos="2160"/>
        </w:tabs>
        <w:ind w:left="2160" w:hanging="360"/>
      </w:pPr>
      <w:rPr>
        <w:rFonts w:ascii="Arial" w:hAnsi="Arial" w:hint="default"/>
      </w:rPr>
    </w:lvl>
    <w:lvl w:ilvl="3" w:tplc="82880B62" w:tentative="1">
      <w:start w:val="1"/>
      <w:numFmt w:val="bullet"/>
      <w:lvlText w:val="■"/>
      <w:lvlJc w:val="left"/>
      <w:pPr>
        <w:tabs>
          <w:tab w:val="num" w:pos="2880"/>
        </w:tabs>
        <w:ind w:left="2880" w:hanging="360"/>
      </w:pPr>
      <w:rPr>
        <w:rFonts w:ascii="Arial" w:hAnsi="Arial" w:hint="default"/>
      </w:rPr>
    </w:lvl>
    <w:lvl w:ilvl="4" w:tplc="262A9988" w:tentative="1">
      <w:start w:val="1"/>
      <w:numFmt w:val="bullet"/>
      <w:lvlText w:val="■"/>
      <w:lvlJc w:val="left"/>
      <w:pPr>
        <w:tabs>
          <w:tab w:val="num" w:pos="3600"/>
        </w:tabs>
        <w:ind w:left="3600" w:hanging="360"/>
      </w:pPr>
      <w:rPr>
        <w:rFonts w:ascii="Arial" w:hAnsi="Arial" w:hint="default"/>
      </w:rPr>
    </w:lvl>
    <w:lvl w:ilvl="5" w:tplc="9C168E3C" w:tentative="1">
      <w:start w:val="1"/>
      <w:numFmt w:val="bullet"/>
      <w:lvlText w:val="■"/>
      <w:lvlJc w:val="left"/>
      <w:pPr>
        <w:tabs>
          <w:tab w:val="num" w:pos="4320"/>
        </w:tabs>
        <w:ind w:left="4320" w:hanging="360"/>
      </w:pPr>
      <w:rPr>
        <w:rFonts w:ascii="Arial" w:hAnsi="Arial" w:hint="default"/>
      </w:rPr>
    </w:lvl>
    <w:lvl w:ilvl="6" w:tplc="22E2BBE4" w:tentative="1">
      <w:start w:val="1"/>
      <w:numFmt w:val="bullet"/>
      <w:lvlText w:val="■"/>
      <w:lvlJc w:val="left"/>
      <w:pPr>
        <w:tabs>
          <w:tab w:val="num" w:pos="5040"/>
        </w:tabs>
        <w:ind w:left="5040" w:hanging="360"/>
      </w:pPr>
      <w:rPr>
        <w:rFonts w:ascii="Arial" w:hAnsi="Arial" w:hint="default"/>
      </w:rPr>
    </w:lvl>
    <w:lvl w:ilvl="7" w:tplc="953EEECE" w:tentative="1">
      <w:start w:val="1"/>
      <w:numFmt w:val="bullet"/>
      <w:lvlText w:val="■"/>
      <w:lvlJc w:val="left"/>
      <w:pPr>
        <w:tabs>
          <w:tab w:val="num" w:pos="5760"/>
        </w:tabs>
        <w:ind w:left="5760" w:hanging="360"/>
      </w:pPr>
      <w:rPr>
        <w:rFonts w:ascii="Arial" w:hAnsi="Arial" w:hint="default"/>
      </w:rPr>
    </w:lvl>
    <w:lvl w:ilvl="8" w:tplc="0EFAEBF2" w:tentative="1">
      <w:start w:val="1"/>
      <w:numFmt w:val="bullet"/>
      <w:lvlText w:val="■"/>
      <w:lvlJc w:val="left"/>
      <w:pPr>
        <w:tabs>
          <w:tab w:val="num" w:pos="6480"/>
        </w:tabs>
        <w:ind w:left="6480" w:hanging="360"/>
      </w:pPr>
      <w:rPr>
        <w:rFonts w:ascii="Arial" w:hAnsi="Arial" w:hint="default"/>
      </w:rPr>
    </w:lvl>
  </w:abstractNum>
  <w:abstractNum w:abstractNumId="17">
    <w:nsid w:val="33FD3C6E"/>
    <w:multiLevelType w:val="hybridMultilevel"/>
    <w:tmpl w:val="F6AA93A0"/>
    <w:lvl w:ilvl="0" w:tplc="E84C4EDE">
      <w:start w:val="1"/>
      <w:numFmt w:val="bullet"/>
      <w:lvlText w:val="•"/>
      <w:lvlJc w:val="left"/>
      <w:pPr>
        <w:tabs>
          <w:tab w:val="num" w:pos="360"/>
        </w:tabs>
        <w:ind w:left="360" w:hanging="360"/>
      </w:pPr>
      <w:rPr>
        <w:rFonts w:ascii="Arial" w:hAnsi="Arial" w:hint="default"/>
      </w:rPr>
    </w:lvl>
    <w:lvl w:ilvl="1" w:tplc="F766C15A">
      <w:numFmt w:val="bullet"/>
      <w:lvlText w:val="•"/>
      <w:lvlJc w:val="left"/>
      <w:pPr>
        <w:tabs>
          <w:tab w:val="num" w:pos="1080"/>
        </w:tabs>
        <w:ind w:left="1080" w:hanging="360"/>
      </w:pPr>
      <w:rPr>
        <w:rFonts w:ascii="Arial" w:hAnsi="Arial" w:hint="default"/>
      </w:rPr>
    </w:lvl>
    <w:lvl w:ilvl="2" w:tplc="4872A754" w:tentative="1">
      <w:start w:val="1"/>
      <w:numFmt w:val="bullet"/>
      <w:lvlText w:val="•"/>
      <w:lvlJc w:val="left"/>
      <w:pPr>
        <w:tabs>
          <w:tab w:val="num" w:pos="1800"/>
        </w:tabs>
        <w:ind w:left="1800" w:hanging="360"/>
      </w:pPr>
      <w:rPr>
        <w:rFonts w:ascii="Arial" w:hAnsi="Arial" w:hint="default"/>
      </w:rPr>
    </w:lvl>
    <w:lvl w:ilvl="3" w:tplc="BCC8BE56" w:tentative="1">
      <w:start w:val="1"/>
      <w:numFmt w:val="bullet"/>
      <w:lvlText w:val="•"/>
      <w:lvlJc w:val="left"/>
      <w:pPr>
        <w:tabs>
          <w:tab w:val="num" w:pos="2520"/>
        </w:tabs>
        <w:ind w:left="2520" w:hanging="360"/>
      </w:pPr>
      <w:rPr>
        <w:rFonts w:ascii="Arial" w:hAnsi="Arial" w:hint="default"/>
      </w:rPr>
    </w:lvl>
    <w:lvl w:ilvl="4" w:tplc="9A8C8B0C" w:tentative="1">
      <w:start w:val="1"/>
      <w:numFmt w:val="bullet"/>
      <w:lvlText w:val="•"/>
      <w:lvlJc w:val="left"/>
      <w:pPr>
        <w:tabs>
          <w:tab w:val="num" w:pos="3240"/>
        </w:tabs>
        <w:ind w:left="3240" w:hanging="360"/>
      </w:pPr>
      <w:rPr>
        <w:rFonts w:ascii="Arial" w:hAnsi="Arial" w:hint="default"/>
      </w:rPr>
    </w:lvl>
    <w:lvl w:ilvl="5" w:tplc="C0C498AC" w:tentative="1">
      <w:start w:val="1"/>
      <w:numFmt w:val="bullet"/>
      <w:lvlText w:val="•"/>
      <w:lvlJc w:val="left"/>
      <w:pPr>
        <w:tabs>
          <w:tab w:val="num" w:pos="3960"/>
        </w:tabs>
        <w:ind w:left="3960" w:hanging="360"/>
      </w:pPr>
      <w:rPr>
        <w:rFonts w:ascii="Arial" w:hAnsi="Arial" w:hint="default"/>
      </w:rPr>
    </w:lvl>
    <w:lvl w:ilvl="6" w:tplc="632C1FC8" w:tentative="1">
      <w:start w:val="1"/>
      <w:numFmt w:val="bullet"/>
      <w:lvlText w:val="•"/>
      <w:lvlJc w:val="left"/>
      <w:pPr>
        <w:tabs>
          <w:tab w:val="num" w:pos="4680"/>
        </w:tabs>
        <w:ind w:left="4680" w:hanging="360"/>
      </w:pPr>
      <w:rPr>
        <w:rFonts w:ascii="Arial" w:hAnsi="Arial" w:hint="default"/>
      </w:rPr>
    </w:lvl>
    <w:lvl w:ilvl="7" w:tplc="953CBD3C" w:tentative="1">
      <w:start w:val="1"/>
      <w:numFmt w:val="bullet"/>
      <w:lvlText w:val="•"/>
      <w:lvlJc w:val="left"/>
      <w:pPr>
        <w:tabs>
          <w:tab w:val="num" w:pos="5400"/>
        </w:tabs>
        <w:ind w:left="5400" w:hanging="360"/>
      </w:pPr>
      <w:rPr>
        <w:rFonts w:ascii="Arial" w:hAnsi="Arial" w:hint="default"/>
      </w:rPr>
    </w:lvl>
    <w:lvl w:ilvl="8" w:tplc="3E665B9E" w:tentative="1">
      <w:start w:val="1"/>
      <w:numFmt w:val="bullet"/>
      <w:lvlText w:val="•"/>
      <w:lvlJc w:val="left"/>
      <w:pPr>
        <w:tabs>
          <w:tab w:val="num" w:pos="6120"/>
        </w:tabs>
        <w:ind w:left="6120" w:hanging="360"/>
      </w:pPr>
      <w:rPr>
        <w:rFonts w:ascii="Arial" w:hAnsi="Arial" w:hint="default"/>
      </w:rPr>
    </w:lvl>
  </w:abstractNum>
  <w:abstractNum w:abstractNumId="18">
    <w:nsid w:val="379464F2"/>
    <w:multiLevelType w:val="hybridMultilevel"/>
    <w:tmpl w:val="AEEE7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E50BF5"/>
    <w:multiLevelType w:val="hybridMultilevel"/>
    <w:tmpl w:val="D4C29FE0"/>
    <w:lvl w:ilvl="0" w:tplc="E9527E6E">
      <w:start w:val="1"/>
      <w:numFmt w:val="bullet"/>
      <w:lvlText w:val="•"/>
      <w:lvlJc w:val="left"/>
      <w:pPr>
        <w:tabs>
          <w:tab w:val="num" w:pos="360"/>
        </w:tabs>
        <w:ind w:left="360" w:hanging="360"/>
      </w:pPr>
      <w:rPr>
        <w:rFonts w:ascii="Arial" w:hAnsi="Arial" w:hint="default"/>
      </w:rPr>
    </w:lvl>
    <w:lvl w:ilvl="1" w:tplc="BC5E070C" w:tentative="1">
      <w:start w:val="1"/>
      <w:numFmt w:val="bullet"/>
      <w:lvlText w:val="•"/>
      <w:lvlJc w:val="left"/>
      <w:pPr>
        <w:tabs>
          <w:tab w:val="num" w:pos="1080"/>
        </w:tabs>
        <w:ind w:left="1080" w:hanging="360"/>
      </w:pPr>
      <w:rPr>
        <w:rFonts w:ascii="Arial" w:hAnsi="Arial" w:hint="default"/>
      </w:rPr>
    </w:lvl>
    <w:lvl w:ilvl="2" w:tplc="A02081CC" w:tentative="1">
      <w:start w:val="1"/>
      <w:numFmt w:val="bullet"/>
      <w:lvlText w:val="•"/>
      <w:lvlJc w:val="left"/>
      <w:pPr>
        <w:tabs>
          <w:tab w:val="num" w:pos="1800"/>
        </w:tabs>
        <w:ind w:left="1800" w:hanging="360"/>
      </w:pPr>
      <w:rPr>
        <w:rFonts w:ascii="Arial" w:hAnsi="Arial" w:hint="default"/>
      </w:rPr>
    </w:lvl>
    <w:lvl w:ilvl="3" w:tplc="08DAFD9C" w:tentative="1">
      <w:start w:val="1"/>
      <w:numFmt w:val="bullet"/>
      <w:lvlText w:val="•"/>
      <w:lvlJc w:val="left"/>
      <w:pPr>
        <w:tabs>
          <w:tab w:val="num" w:pos="2520"/>
        </w:tabs>
        <w:ind w:left="2520" w:hanging="360"/>
      </w:pPr>
      <w:rPr>
        <w:rFonts w:ascii="Arial" w:hAnsi="Arial" w:hint="default"/>
      </w:rPr>
    </w:lvl>
    <w:lvl w:ilvl="4" w:tplc="D3864556" w:tentative="1">
      <w:start w:val="1"/>
      <w:numFmt w:val="bullet"/>
      <w:lvlText w:val="•"/>
      <w:lvlJc w:val="left"/>
      <w:pPr>
        <w:tabs>
          <w:tab w:val="num" w:pos="3240"/>
        </w:tabs>
        <w:ind w:left="3240" w:hanging="360"/>
      </w:pPr>
      <w:rPr>
        <w:rFonts w:ascii="Arial" w:hAnsi="Arial" w:hint="default"/>
      </w:rPr>
    </w:lvl>
    <w:lvl w:ilvl="5" w:tplc="68C4A550" w:tentative="1">
      <w:start w:val="1"/>
      <w:numFmt w:val="bullet"/>
      <w:lvlText w:val="•"/>
      <w:lvlJc w:val="left"/>
      <w:pPr>
        <w:tabs>
          <w:tab w:val="num" w:pos="3960"/>
        </w:tabs>
        <w:ind w:left="3960" w:hanging="360"/>
      </w:pPr>
      <w:rPr>
        <w:rFonts w:ascii="Arial" w:hAnsi="Arial" w:hint="default"/>
      </w:rPr>
    </w:lvl>
    <w:lvl w:ilvl="6" w:tplc="7D908806" w:tentative="1">
      <w:start w:val="1"/>
      <w:numFmt w:val="bullet"/>
      <w:lvlText w:val="•"/>
      <w:lvlJc w:val="left"/>
      <w:pPr>
        <w:tabs>
          <w:tab w:val="num" w:pos="4680"/>
        </w:tabs>
        <w:ind w:left="4680" w:hanging="360"/>
      </w:pPr>
      <w:rPr>
        <w:rFonts w:ascii="Arial" w:hAnsi="Arial" w:hint="default"/>
      </w:rPr>
    </w:lvl>
    <w:lvl w:ilvl="7" w:tplc="BF5A893A" w:tentative="1">
      <w:start w:val="1"/>
      <w:numFmt w:val="bullet"/>
      <w:lvlText w:val="•"/>
      <w:lvlJc w:val="left"/>
      <w:pPr>
        <w:tabs>
          <w:tab w:val="num" w:pos="5400"/>
        </w:tabs>
        <w:ind w:left="5400" w:hanging="360"/>
      </w:pPr>
      <w:rPr>
        <w:rFonts w:ascii="Arial" w:hAnsi="Arial" w:hint="default"/>
      </w:rPr>
    </w:lvl>
    <w:lvl w:ilvl="8" w:tplc="03AC3ED4" w:tentative="1">
      <w:start w:val="1"/>
      <w:numFmt w:val="bullet"/>
      <w:lvlText w:val="•"/>
      <w:lvlJc w:val="left"/>
      <w:pPr>
        <w:tabs>
          <w:tab w:val="num" w:pos="6120"/>
        </w:tabs>
        <w:ind w:left="6120" w:hanging="360"/>
      </w:pPr>
      <w:rPr>
        <w:rFonts w:ascii="Arial" w:hAnsi="Arial" w:hint="default"/>
      </w:rPr>
    </w:lvl>
  </w:abstractNum>
  <w:abstractNum w:abstractNumId="20">
    <w:nsid w:val="3DB501B2"/>
    <w:multiLevelType w:val="hybridMultilevel"/>
    <w:tmpl w:val="771E3E2A"/>
    <w:lvl w:ilvl="0" w:tplc="3612B244">
      <w:start w:val="1"/>
      <w:numFmt w:val="bullet"/>
      <w:lvlText w:val="•"/>
      <w:lvlJc w:val="left"/>
      <w:pPr>
        <w:tabs>
          <w:tab w:val="num" w:pos="360"/>
        </w:tabs>
        <w:ind w:left="360" w:hanging="360"/>
      </w:pPr>
      <w:rPr>
        <w:rFonts w:ascii="Arial" w:hAnsi="Arial" w:hint="default"/>
      </w:rPr>
    </w:lvl>
    <w:lvl w:ilvl="1" w:tplc="8FCC1536" w:tentative="1">
      <w:start w:val="1"/>
      <w:numFmt w:val="bullet"/>
      <w:lvlText w:val="•"/>
      <w:lvlJc w:val="left"/>
      <w:pPr>
        <w:tabs>
          <w:tab w:val="num" w:pos="1080"/>
        </w:tabs>
        <w:ind w:left="1080" w:hanging="360"/>
      </w:pPr>
      <w:rPr>
        <w:rFonts w:ascii="Arial" w:hAnsi="Arial" w:hint="default"/>
      </w:rPr>
    </w:lvl>
    <w:lvl w:ilvl="2" w:tplc="3E1293FA" w:tentative="1">
      <w:start w:val="1"/>
      <w:numFmt w:val="bullet"/>
      <w:lvlText w:val="•"/>
      <w:lvlJc w:val="left"/>
      <w:pPr>
        <w:tabs>
          <w:tab w:val="num" w:pos="1800"/>
        </w:tabs>
        <w:ind w:left="1800" w:hanging="360"/>
      </w:pPr>
      <w:rPr>
        <w:rFonts w:ascii="Arial" w:hAnsi="Arial" w:hint="default"/>
      </w:rPr>
    </w:lvl>
    <w:lvl w:ilvl="3" w:tplc="676C2306" w:tentative="1">
      <w:start w:val="1"/>
      <w:numFmt w:val="bullet"/>
      <w:lvlText w:val="•"/>
      <w:lvlJc w:val="left"/>
      <w:pPr>
        <w:tabs>
          <w:tab w:val="num" w:pos="2520"/>
        </w:tabs>
        <w:ind w:left="2520" w:hanging="360"/>
      </w:pPr>
      <w:rPr>
        <w:rFonts w:ascii="Arial" w:hAnsi="Arial" w:hint="default"/>
      </w:rPr>
    </w:lvl>
    <w:lvl w:ilvl="4" w:tplc="EB6C4B60" w:tentative="1">
      <w:start w:val="1"/>
      <w:numFmt w:val="bullet"/>
      <w:lvlText w:val="•"/>
      <w:lvlJc w:val="left"/>
      <w:pPr>
        <w:tabs>
          <w:tab w:val="num" w:pos="3240"/>
        </w:tabs>
        <w:ind w:left="3240" w:hanging="360"/>
      </w:pPr>
      <w:rPr>
        <w:rFonts w:ascii="Arial" w:hAnsi="Arial" w:hint="default"/>
      </w:rPr>
    </w:lvl>
    <w:lvl w:ilvl="5" w:tplc="24A8986A" w:tentative="1">
      <w:start w:val="1"/>
      <w:numFmt w:val="bullet"/>
      <w:lvlText w:val="•"/>
      <w:lvlJc w:val="left"/>
      <w:pPr>
        <w:tabs>
          <w:tab w:val="num" w:pos="3960"/>
        </w:tabs>
        <w:ind w:left="3960" w:hanging="360"/>
      </w:pPr>
      <w:rPr>
        <w:rFonts w:ascii="Arial" w:hAnsi="Arial" w:hint="default"/>
      </w:rPr>
    </w:lvl>
    <w:lvl w:ilvl="6" w:tplc="87DA2638" w:tentative="1">
      <w:start w:val="1"/>
      <w:numFmt w:val="bullet"/>
      <w:lvlText w:val="•"/>
      <w:lvlJc w:val="left"/>
      <w:pPr>
        <w:tabs>
          <w:tab w:val="num" w:pos="4680"/>
        </w:tabs>
        <w:ind w:left="4680" w:hanging="360"/>
      </w:pPr>
      <w:rPr>
        <w:rFonts w:ascii="Arial" w:hAnsi="Arial" w:hint="default"/>
      </w:rPr>
    </w:lvl>
    <w:lvl w:ilvl="7" w:tplc="B8C278F0" w:tentative="1">
      <w:start w:val="1"/>
      <w:numFmt w:val="bullet"/>
      <w:lvlText w:val="•"/>
      <w:lvlJc w:val="left"/>
      <w:pPr>
        <w:tabs>
          <w:tab w:val="num" w:pos="5400"/>
        </w:tabs>
        <w:ind w:left="5400" w:hanging="360"/>
      </w:pPr>
      <w:rPr>
        <w:rFonts w:ascii="Arial" w:hAnsi="Arial" w:hint="default"/>
      </w:rPr>
    </w:lvl>
    <w:lvl w:ilvl="8" w:tplc="302C7D7C" w:tentative="1">
      <w:start w:val="1"/>
      <w:numFmt w:val="bullet"/>
      <w:lvlText w:val="•"/>
      <w:lvlJc w:val="left"/>
      <w:pPr>
        <w:tabs>
          <w:tab w:val="num" w:pos="6120"/>
        </w:tabs>
        <w:ind w:left="6120" w:hanging="360"/>
      </w:pPr>
      <w:rPr>
        <w:rFonts w:ascii="Arial" w:hAnsi="Arial" w:hint="default"/>
      </w:rPr>
    </w:lvl>
  </w:abstractNum>
  <w:abstractNum w:abstractNumId="21">
    <w:nsid w:val="3FFE23BD"/>
    <w:multiLevelType w:val="hybridMultilevel"/>
    <w:tmpl w:val="9F4ED9A0"/>
    <w:lvl w:ilvl="0" w:tplc="F60EF74C">
      <w:start w:val="1"/>
      <w:numFmt w:val="decimal"/>
      <w:pStyle w:val="NumberedList"/>
      <w:lvlText w:val="%1."/>
      <w:lvlJc w:val="right"/>
      <w:pPr>
        <w:tabs>
          <w:tab w:val="num" w:pos="720"/>
        </w:tabs>
        <w:ind w:left="720" w:hanging="360"/>
      </w:pPr>
      <w:rPr>
        <w:rFonts w:ascii="Arial" w:hAnsi="Arial" w:hint="default"/>
        <w:b w:val="0"/>
        <w:i w:val="0"/>
        <w:sz w:val="22"/>
      </w:rPr>
    </w:lvl>
    <w:lvl w:ilvl="1" w:tplc="E0E06DF0" w:tentative="1">
      <w:start w:val="1"/>
      <w:numFmt w:val="lowerLetter"/>
      <w:lvlText w:val="%2."/>
      <w:lvlJc w:val="left"/>
      <w:pPr>
        <w:tabs>
          <w:tab w:val="num" w:pos="1440"/>
        </w:tabs>
        <w:ind w:left="1440" w:hanging="360"/>
      </w:pPr>
    </w:lvl>
    <w:lvl w:ilvl="2" w:tplc="FBAE0ADC" w:tentative="1">
      <w:start w:val="1"/>
      <w:numFmt w:val="lowerRoman"/>
      <w:lvlText w:val="%3."/>
      <w:lvlJc w:val="right"/>
      <w:pPr>
        <w:tabs>
          <w:tab w:val="num" w:pos="2160"/>
        </w:tabs>
        <w:ind w:left="2160" w:hanging="180"/>
      </w:pPr>
    </w:lvl>
    <w:lvl w:ilvl="3" w:tplc="FF227478" w:tentative="1">
      <w:start w:val="1"/>
      <w:numFmt w:val="decimal"/>
      <w:lvlText w:val="%4."/>
      <w:lvlJc w:val="left"/>
      <w:pPr>
        <w:tabs>
          <w:tab w:val="num" w:pos="2880"/>
        </w:tabs>
        <w:ind w:left="2880" w:hanging="360"/>
      </w:pPr>
    </w:lvl>
    <w:lvl w:ilvl="4" w:tplc="C226CA06" w:tentative="1">
      <w:start w:val="1"/>
      <w:numFmt w:val="lowerLetter"/>
      <w:lvlText w:val="%5."/>
      <w:lvlJc w:val="left"/>
      <w:pPr>
        <w:tabs>
          <w:tab w:val="num" w:pos="3600"/>
        </w:tabs>
        <w:ind w:left="3600" w:hanging="360"/>
      </w:pPr>
    </w:lvl>
    <w:lvl w:ilvl="5" w:tplc="CB46CBFE" w:tentative="1">
      <w:start w:val="1"/>
      <w:numFmt w:val="lowerRoman"/>
      <w:lvlText w:val="%6."/>
      <w:lvlJc w:val="right"/>
      <w:pPr>
        <w:tabs>
          <w:tab w:val="num" w:pos="4320"/>
        </w:tabs>
        <w:ind w:left="4320" w:hanging="180"/>
      </w:pPr>
    </w:lvl>
    <w:lvl w:ilvl="6" w:tplc="8538242E" w:tentative="1">
      <w:start w:val="1"/>
      <w:numFmt w:val="decimal"/>
      <w:lvlText w:val="%7."/>
      <w:lvlJc w:val="left"/>
      <w:pPr>
        <w:tabs>
          <w:tab w:val="num" w:pos="5040"/>
        </w:tabs>
        <w:ind w:left="5040" w:hanging="360"/>
      </w:pPr>
    </w:lvl>
    <w:lvl w:ilvl="7" w:tplc="609EE534" w:tentative="1">
      <w:start w:val="1"/>
      <w:numFmt w:val="lowerLetter"/>
      <w:lvlText w:val="%8."/>
      <w:lvlJc w:val="left"/>
      <w:pPr>
        <w:tabs>
          <w:tab w:val="num" w:pos="5760"/>
        </w:tabs>
        <w:ind w:left="5760" w:hanging="360"/>
      </w:pPr>
    </w:lvl>
    <w:lvl w:ilvl="8" w:tplc="C28E5ACE" w:tentative="1">
      <w:start w:val="1"/>
      <w:numFmt w:val="lowerRoman"/>
      <w:lvlText w:val="%9."/>
      <w:lvlJc w:val="right"/>
      <w:pPr>
        <w:tabs>
          <w:tab w:val="num" w:pos="6480"/>
        </w:tabs>
        <w:ind w:left="6480" w:hanging="180"/>
      </w:pPr>
    </w:lvl>
  </w:abstractNum>
  <w:abstractNum w:abstractNumId="22">
    <w:nsid w:val="40B06770"/>
    <w:multiLevelType w:val="hybridMultilevel"/>
    <w:tmpl w:val="E0BC0F0C"/>
    <w:lvl w:ilvl="0" w:tplc="C0D6763C">
      <w:start w:val="1"/>
      <w:numFmt w:val="decimal"/>
      <w:pStyle w:val="FigureNumberedList"/>
      <w:lvlText w:val="Figure %1."/>
      <w:lvlJc w:val="left"/>
      <w:pPr>
        <w:tabs>
          <w:tab w:val="num" w:pos="1080"/>
        </w:tabs>
        <w:ind w:left="1080" w:hanging="1080"/>
      </w:pPr>
      <w:rPr>
        <w:rFonts w:ascii="Arial" w:hAnsi="Arial" w:hint="default"/>
        <w:b/>
        <w:i w:val="0"/>
        <w:sz w:val="20"/>
      </w:rPr>
    </w:lvl>
    <w:lvl w:ilvl="1" w:tplc="3A3ECD6A" w:tentative="1">
      <w:start w:val="1"/>
      <w:numFmt w:val="lowerLetter"/>
      <w:lvlText w:val="%2."/>
      <w:lvlJc w:val="left"/>
      <w:pPr>
        <w:tabs>
          <w:tab w:val="num" w:pos="1440"/>
        </w:tabs>
        <w:ind w:left="1440" w:hanging="360"/>
      </w:pPr>
    </w:lvl>
    <w:lvl w:ilvl="2" w:tplc="17E636DA" w:tentative="1">
      <w:start w:val="1"/>
      <w:numFmt w:val="lowerRoman"/>
      <w:lvlText w:val="%3."/>
      <w:lvlJc w:val="right"/>
      <w:pPr>
        <w:tabs>
          <w:tab w:val="num" w:pos="2160"/>
        </w:tabs>
        <w:ind w:left="2160" w:hanging="180"/>
      </w:pPr>
    </w:lvl>
    <w:lvl w:ilvl="3" w:tplc="B43C09F2" w:tentative="1">
      <w:start w:val="1"/>
      <w:numFmt w:val="decimal"/>
      <w:lvlText w:val="%4."/>
      <w:lvlJc w:val="left"/>
      <w:pPr>
        <w:tabs>
          <w:tab w:val="num" w:pos="2880"/>
        </w:tabs>
        <w:ind w:left="2880" w:hanging="360"/>
      </w:pPr>
    </w:lvl>
    <w:lvl w:ilvl="4" w:tplc="F4F06682" w:tentative="1">
      <w:start w:val="1"/>
      <w:numFmt w:val="lowerLetter"/>
      <w:lvlText w:val="%5."/>
      <w:lvlJc w:val="left"/>
      <w:pPr>
        <w:tabs>
          <w:tab w:val="num" w:pos="3600"/>
        </w:tabs>
        <w:ind w:left="3600" w:hanging="360"/>
      </w:pPr>
    </w:lvl>
    <w:lvl w:ilvl="5" w:tplc="1A58F90A" w:tentative="1">
      <w:start w:val="1"/>
      <w:numFmt w:val="lowerRoman"/>
      <w:lvlText w:val="%6."/>
      <w:lvlJc w:val="right"/>
      <w:pPr>
        <w:tabs>
          <w:tab w:val="num" w:pos="4320"/>
        </w:tabs>
        <w:ind w:left="4320" w:hanging="180"/>
      </w:pPr>
    </w:lvl>
    <w:lvl w:ilvl="6" w:tplc="9FC610CC" w:tentative="1">
      <w:start w:val="1"/>
      <w:numFmt w:val="decimal"/>
      <w:lvlText w:val="%7."/>
      <w:lvlJc w:val="left"/>
      <w:pPr>
        <w:tabs>
          <w:tab w:val="num" w:pos="5040"/>
        </w:tabs>
        <w:ind w:left="5040" w:hanging="360"/>
      </w:pPr>
    </w:lvl>
    <w:lvl w:ilvl="7" w:tplc="AF749B4A" w:tentative="1">
      <w:start w:val="1"/>
      <w:numFmt w:val="lowerLetter"/>
      <w:lvlText w:val="%8."/>
      <w:lvlJc w:val="left"/>
      <w:pPr>
        <w:tabs>
          <w:tab w:val="num" w:pos="5760"/>
        </w:tabs>
        <w:ind w:left="5760" w:hanging="360"/>
      </w:pPr>
    </w:lvl>
    <w:lvl w:ilvl="8" w:tplc="CC682528" w:tentative="1">
      <w:start w:val="1"/>
      <w:numFmt w:val="lowerRoman"/>
      <w:lvlText w:val="%9."/>
      <w:lvlJc w:val="right"/>
      <w:pPr>
        <w:tabs>
          <w:tab w:val="num" w:pos="6480"/>
        </w:tabs>
        <w:ind w:left="6480" w:hanging="180"/>
      </w:pPr>
    </w:lvl>
  </w:abstractNum>
  <w:abstractNum w:abstractNumId="23">
    <w:nsid w:val="4202767A"/>
    <w:multiLevelType w:val="multilevel"/>
    <w:tmpl w:val="BFF6B534"/>
    <w:styleLink w:val="Num-Headings"/>
    <w:lvl w:ilvl="0">
      <w:start w:val="1"/>
      <w:numFmt w:val="decimal"/>
      <w:lvlText w:val="%1.0"/>
      <w:lvlJc w:val="left"/>
      <w:pPr>
        <w:tabs>
          <w:tab w:val="num" w:pos="720"/>
        </w:tabs>
        <w:ind w:left="720" w:hanging="720"/>
      </w:pPr>
      <w:rPr>
        <w:rFonts w:ascii="Arial" w:hAnsi="Arial" w:hint="default"/>
        <w:b/>
        <w:i w:val="0"/>
        <w:sz w:val="32"/>
      </w:rPr>
    </w:lvl>
    <w:lvl w:ilvl="1">
      <w:start w:val="1"/>
      <w:numFmt w:val="decimal"/>
      <w:lvlText w:val="%1.%2"/>
      <w:lvlJc w:val="left"/>
      <w:pPr>
        <w:tabs>
          <w:tab w:val="num" w:pos="720"/>
        </w:tabs>
        <w:ind w:left="720" w:hanging="720"/>
      </w:pPr>
      <w:rPr>
        <w:rFonts w:ascii="Arial" w:hAnsi="Arial" w:hint="default"/>
        <w:b/>
        <w:i w:val="0"/>
        <w:spacing w:val="10"/>
        <w:sz w:val="28"/>
      </w:rPr>
    </w:lvl>
    <w:lvl w:ilvl="2">
      <w:start w:val="1"/>
      <w:numFmt w:val="decimal"/>
      <w:lvlText w:val="%1.%2.%3"/>
      <w:lvlJc w:val="left"/>
      <w:pPr>
        <w:tabs>
          <w:tab w:val="num" w:pos="907"/>
        </w:tabs>
        <w:ind w:left="907" w:hanging="907"/>
      </w:pPr>
      <w:rPr>
        <w:rFonts w:ascii="Arial" w:hAnsi="Arial" w:hint="default"/>
        <w:b/>
        <w:i w:val="0"/>
        <w:sz w:val="24"/>
      </w:rPr>
    </w:lvl>
    <w:lvl w:ilvl="3">
      <w:start w:val="1"/>
      <w:numFmt w:val="decimal"/>
      <w:lvlText w:val="%1.%2.%3.%4"/>
      <w:lvlJc w:val="left"/>
      <w:pPr>
        <w:tabs>
          <w:tab w:val="num" w:pos="994"/>
        </w:tabs>
        <w:ind w:left="994" w:hanging="994"/>
      </w:pPr>
      <w:rPr>
        <w:rFonts w:ascii="Arial" w:hAnsi="Arial" w:hint="default"/>
        <w:b/>
        <w:i/>
        <w:sz w:val="24"/>
      </w:rPr>
    </w:lvl>
    <w:lvl w:ilvl="4">
      <w:start w:val="1"/>
      <w:numFmt w:val="decimal"/>
      <w:lvlText w:val="%1.%2.%3.%4.%5"/>
      <w:lvlJc w:val="left"/>
      <w:pPr>
        <w:tabs>
          <w:tab w:val="num" w:pos="1166"/>
        </w:tabs>
        <w:ind w:left="1166" w:hanging="1166"/>
      </w:pPr>
      <w:rPr>
        <w:rFonts w:ascii="Arial" w:hAnsi="Arial" w:hint="default"/>
        <w:b/>
        <w:i/>
        <w:sz w:val="24"/>
        <w:u w:val="single"/>
      </w:rPr>
    </w:lvl>
    <w:lvl w:ilvl="5">
      <w:start w:val="1"/>
      <w:numFmt w:val="decimal"/>
      <w:lvlText w:val="%1.%2.%3.%4.%5.%6"/>
      <w:lvlJc w:val="left"/>
      <w:pPr>
        <w:tabs>
          <w:tab w:val="num" w:pos="1440"/>
        </w:tabs>
        <w:ind w:left="1440" w:hanging="1440"/>
      </w:pPr>
      <w:rPr>
        <w:rFonts w:ascii="Arial" w:hAnsi="Arial" w:hint="default"/>
        <w:b w:val="0"/>
        <w:i w:val="0"/>
        <w:sz w:val="24"/>
      </w:rPr>
    </w:lvl>
    <w:lvl w:ilvl="6">
      <w:start w:val="1"/>
      <w:numFmt w:val="decimal"/>
      <w:lvlText w:val="%1.%2.%3.%4.%5.%6.%7"/>
      <w:lvlJc w:val="left"/>
      <w:pPr>
        <w:tabs>
          <w:tab w:val="num" w:pos="1627"/>
        </w:tabs>
        <w:ind w:left="1627" w:hanging="1627"/>
      </w:pPr>
      <w:rPr>
        <w:rFonts w:ascii="Arial" w:hAnsi="Arial" w:hint="default"/>
        <w:b w:val="0"/>
        <w:i/>
        <w:sz w:val="24"/>
        <w:u w:val="none"/>
      </w:rPr>
    </w:lvl>
    <w:lvl w:ilvl="7">
      <w:start w:val="1"/>
      <w:numFmt w:val="decimal"/>
      <w:lvlText w:val="%1.%2.%3.%4.%5.%6.%7.%8"/>
      <w:lvlJc w:val="left"/>
      <w:pPr>
        <w:tabs>
          <w:tab w:val="num" w:pos="1714"/>
        </w:tabs>
        <w:ind w:left="1714" w:hanging="1714"/>
      </w:pPr>
      <w:rPr>
        <w:rFonts w:ascii="Arial" w:hAnsi="Arial" w:hint="default"/>
        <w:b w:val="0"/>
        <w:i/>
        <w:sz w:val="24"/>
        <w:u w:val="single"/>
      </w:rPr>
    </w:lvl>
    <w:lvl w:ilvl="8">
      <w:start w:val="1"/>
      <w:numFmt w:val="decimal"/>
      <w:lvlText w:val="%1.%2.%3.%4.%5.%6.%7.%8.%9"/>
      <w:lvlJc w:val="left"/>
      <w:pPr>
        <w:tabs>
          <w:tab w:val="num" w:pos="1886"/>
        </w:tabs>
        <w:ind w:left="1886" w:hanging="1886"/>
      </w:pPr>
      <w:rPr>
        <w:rFonts w:ascii="Arial" w:hAnsi="Arial" w:hint="default"/>
        <w:b/>
        <w:i w:val="0"/>
        <w:sz w:val="22"/>
        <w:u w:val="none"/>
      </w:rPr>
    </w:lvl>
  </w:abstractNum>
  <w:abstractNum w:abstractNumId="24">
    <w:nsid w:val="4281052F"/>
    <w:multiLevelType w:val="multilevel"/>
    <w:tmpl w:val="343A1B6E"/>
    <w:styleLink w:val="Bullets2"/>
    <w:lvl w:ilvl="0">
      <w:start w:val="1"/>
      <w:numFmt w:val="bullet"/>
      <w:pStyle w:val="bullet6"/>
      <w:lvlText w:val=""/>
      <w:lvlJc w:val="left"/>
      <w:pPr>
        <w:tabs>
          <w:tab w:val="num" w:pos="720"/>
        </w:tabs>
        <w:ind w:left="720" w:hanging="360"/>
      </w:pPr>
      <w:rPr>
        <w:rFonts w:ascii="Wingdings" w:hAnsi="Wingdings" w:hint="default"/>
        <w:b w:val="0"/>
        <w:i w:val="0"/>
        <w:sz w:val="22"/>
      </w:rPr>
    </w:lvl>
    <w:lvl w:ilvl="1">
      <w:start w:val="1"/>
      <w:numFmt w:val="bullet"/>
      <w:lvlRestart w:val="0"/>
      <w:pStyle w:val="bullet7"/>
      <w:lvlText w:val=""/>
      <w:lvlJc w:val="left"/>
      <w:pPr>
        <w:tabs>
          <w:tab w:val="num" w:pos="1080"/>
        </w:tabs>
        <w:ind w:left="1080" w:hanging="360"/>
      </w:pPr>
      <w:rPr>
        <w:rFonts w:ascii="Wingdings" w:hAnsi="Wingdings" w:hint="default"/>
        <w:b w:val="0"/>
        <w:i w:val="0"/>
        <w:spacing w:val="10"/>
        <w:sz w:val="22"/>
      </w:rPr>
    </w:lvl>
    <w:lvl w:ilvl="2">
      <w:start w:val="1"/>
      <w:numFmt w:val="bullet"/>
      <w:lvlRestart w:val="0"/>
      <w:pStyle w:val="bullet8"/>
      <w:lvlText w:val=""/>
      <w:lvlJc w:val="left"/>
      <w:pPr>
        <w:tabs>
          <w:tab w:val="num" w:pos="720"/>
        </w:tabs>
        <w:ind w:left="720" w:hanging="360"/>
      </w:pPr>
      <w:rPr>
        <w:rFonts w:ascii="Wingdings" w:hAnsi="Wingdings" w:hint="default"/>
        <w:b w:val="0"/>
        <w:i w:val="0"/>
        <w:sz w:val="22"/>
      </w:rPr>
    </w:lvl>
    <w:lvl w:ilvl="3">
      <w:start w:val="1"/>
      <w:numFmt w:val="bullet"/>
      <w:lvlRestart w:val="0"/>
      <w:pStyle w:val="bullet9"/>
      <w:lvlText w:val=""/>
      <w:lvlJc w:val="left"/>
      <w:pPr>
        <w:tabs>
          <w:tab w:val="num" w:pos="1080"/>
        </w:tabs>
        <w:ind w:left="1080" w:hanging="360"/>
      </w:pPr>
      <w:rPr>
        <w:rFonts w:ascii="Wingdings" w:hAnsi="Wingdings" w:cs="Arial" w:hint="default"/>
        <w:b w:val="0"/>
        <w:bCs w:val="0"/>
        <w:i w:val="0"/>
        <w:iCs w:val="0"/>
        <w:sz w:val="22"/>
        <w:szCs w:val="24"/>
      </w:rPr>
    </w:lvl>
    <w:lvl w:ilvl="4">
      <w:start w:val="1"/>
      <w:numFmt w:val="bullet"/>
      <w:lvlRestart w:val="0"/>
      <w:pStyle w:val="bullet10"/>
      <w:lvlText w:val=""/>
      <w:lvlJc w:val="left"/>
      <w:pPr>
        <w:tabs>
          <w:tab w:val="num" w:pos="720"/>
        </w:tabs>
        <w:ind w:left="720" w:hanging="360"/>
      </w:pPr>
      <w:rPr>
        <w:rFonts w:ascii="Wingdings" w:hAnsi="Wingdings" w:hint="default"/>
        <w:b w:val="0"/>
        <w:i w:val="0"/>
        <w:sz w:val="28"/>
        <w:u w:val="none"/>
      </w:rPr>
    </w:lvl>
    <w:lvl w:ilvl="5">
      <w:start w:val="1"/>
      <w:numFmt w:val="bullet"/>
      <w:lvlRestart w:val="0"/>
      <w:pStyle w:val="bullet11"/>
      <w:lvlText w:val=""/>
      <w:lvlJc w:val="left"/>
      <w:pPr>
        <w:tabs>
          <w:tab w:val="num" w:pos="1080"/>
        </w:tabs>
        <w:ind w:left="1080" w:hanging="360"/>
      </w:pPr>
      <w:rPr>
        <w:rFonts w:ascii="Wingdings" w:hAnsi="Wingdings" w:hint="default"/>
        <w:b w:val="0"/>
        <w:i w:val="0"/>
        <w:sz w:val="28"/>
      </w:rPr>
    </w:lvl>
    <w:lvl w:ilvl="6">
      <w:start w:val="1"/>
      <w:numFmt w:val="bullet"/>
      <w:lvlRestart w:val="0"/>
      <w:pStyle w:val="bullet12"/>
      <w:lvlText w:val=""/>
      <w:lvlJc w:val="left"/>
      <w:pPr>
        <w:tabs>
          <w:tab w:val="num" w:pos="720"/>
        </w:tabs>
        <w:ind w:left="720" w:hanging="360"/>
      </w:pPr>
      <w:rPr>
        <w:rFonts w:ascii="Wingdings" w:hAnsi="Wingdings" w:hint="default"/>
        <w:b w:val="0"/>
        <w:i w:val="0"/>
        <w:sz w:val="28"/>
      </w:rPr>
    </w:lvl>
    <w:lvl w:ilvl="7">
      <w:start w:val="1"/>
      <w:numFmt w:val="bullet"/>
      <w:lvlRestart w:val="0"/>
      <w:pStyle w:val="bullet13"/>
      <w:lvlText w:val=""/>
      <w:lvlJc w:val="left"/>
      <w:pPr>
        <w:tabs>
          <w:tab w:val="num" w:pos="1080"/>
        </w:tabs>
        <w:ind w:left="1080" w:hanging="360"/>
      </w:pPr>
      <w:rPr>
        <w:rFonts w:ascii="Wingdings" w:hAnsi="Wingdings" w:hint="default"/>
        <w:b w:val="0"/>
        <w:i w:val="0"/>
        <w:sz w:val="28"/>
        <w:u w:val="none"/>
      </w:rPr>
    </w:lvl>
    <w:lvl w:ilvl="8">
      <w:start w:val="1"/>
      <w:numFmt w:val="bullet"/>
      <w:lvlRestart w:val="0"/>
      <w:pStyle w:val="bullet14"/>
      <w:lvlText w:val=""/>
      <w:lvlJc w:val="left"/>
      <w:pPr>
        <w:tabs>
          <w:tab w:val="num" w:pos="1080"/>
        </w:tabs>
        <w:ind w:left="1080" w:hanging="360"/>
      </w:pPr>
      <w:rPr>
        <w:rFonts w:ascii="Symbol" w:hAnsi="Symbol" w:hint="default"/>
        <w:b w:val="0"/>
        <w:i w:val="0"/>
        <w:sz w:val="22"/>
      </w:rPr>
    </w:lvl>
  </w:abstractNum>
  <w:abstractNum w:abstractNumId="25">
    <w:nsid w:val="46033297"/>
    <w:multiLevelType w:val="hybridMultilevel"/>
    <w:tmpl w:val="FE1E4E0A"/>
    <w:lvl w:ilvl="0" w:tplc="538A296E">
      <w:start w:val="1"/>
      <w:numFmt w:val="bullet"/>
      <w:lvlText w:val="•"/>
      <w:lvlJc w:val="left"/>
      <w:pPr>
        <w:tabs>
          <w:tab w:val="num" w:pos="360"/>
        </w:tabs>
        <w:ind w:left="360" w:hanging="360"/>
      </w:pPr>
      <w:rPr>
        <w:rFonts w:ascii="Arial" w:hAnsi="Arial" w:hint="default"/>
      </w:rPr>
    </w:lvl>
    <w:lvl w:ilvl="1" w:tplc="D53E4A82" w:tentative="1">
      <w:start w:val="1"/>
      <w:numFmt w:val="bullet"/>
      <w:lvlText w:val="•"/>
      <w:lvlJc w:val="left"/>
      <w:pPr>
        <w:tabs>
          <w:tab w:val="num" w:pos="1080"/>
        </w:tabs>
        <w:ind w:left="1080" w:hanging="360"/>
      </w:pPr>
      <w:rPr>
        <w:rFonts w:ascii="Arial" w:hAnsi="Arial" w:hint="default"/>
      </w:rPr>
    </w:lvl>
    <w:lvl w:ilvl="2" w:tplc="AADA1430" w:tentative="1">
      <w:start w:val="1"/>
      <w:numFmt w:val="bullet"/>
      <w:lvlText w:val="•"/>
      <w:lvlJc w:val="left"/>
      <w:pPr>
        <w:tabs>
          <w:tab w:val="num" w:pos="1800"/>
        </w:tabs>
        <w:ind w:left="1800" w:hanging="360"/>
      </w:pPr>
      <w:rPr>
        <w:rFonts w:ascii="Arial" w:hAnsi="Arial" w:hint="default"/>
      </w:rPr>
    </w:lvl>
    <w:lvl w:ilvl="3" w:tplc="B350A7E8" w:tentative="1">
      <w:start w:val="1"/>
      <w:numFmt w:val="bullet"/>
      <w:lvlText w:val="•"/>
      <w:lvlJc w:val="left"/>
      <w:pPr>
        <w:tabs>
          <w:tab w:val="num" w:pos="2520"/>
        </w:tabs>
        <w:ind w:left="2520" w:hanging="360"/>
      </w:pPr>
      <w:rPr>
        <w:rFonts w:ascii="Arial" w:hAnsi="Arial" w:hint="default"/>
      </w:rPr>
    </w:lvl>
    <w:lvl w:ilvl="4" w:tplc="1AAA385C" w:tentative="1">
      <w:start w:val="1"/>
      <w:numFmt w:val="bullet"/>
      <w:lvlText w:val="•"/>
      <w:lvlJc w:val="left"/>
      <w:pPr>
        <w:tabs>
          <w:tab w:val="num" w:pos="3240"/>
        </w:tabs>
        <w:ind w:left="3240" w:hanging="360"/>
      </w:pPr>
      <w:rPr>
        <w:rFonts w:ascii="Arial" w:hAnsi="Arial" w:hint="default"/>
      </w:rPr>
    </w:lvl>
    <w:lvl w:ilvl="5" w:tplc="A18C0A7C" w:tentative="1">
      <w:start w:val="1"/>
      <w:numFmt w:val="bullet"/>
      <w:lvlText w:val="•"/>
      <w:lvlJc w:val="left"/>
      <w:pPr>
        <w:tabs>
          <w:tab w:val="num" w:pos="3960"/>
        </w:tabs>
        <w:ind w:left="3960" w:hanging="360"/>
      </w:pPr>
      <w:rPr>
        <w:rFonts w:ascii="Arial" w:hAnsi="Arial" w:hint="default"/>
      </w:rPr>
    </w:lvl>
    <w:lvl w:ilvl="6" w:tplc="B8029B5E" w:tentative="1">
      <w:start w:val="1"/>
      <w:numFmt w:val="bullet"/>
      <w:lvlText w:val="•"/>
      <w:lvlJc w:val="left"/>
      <w:pPr>
        <w:tabs>
          <w:tab w:val="num" w:pos="4680"/>
        </w:tabs>
        <w:ind w:left="4680" w:hanging="360"/>
      </w:pPr>
      <w:rPr>
        <w:rFonts w:ascii="Arial" w:hAnsi="Arial" w:hint="default"/>
      </w:rPr>
    </w:lvl>
    <w:lvl w:ilvl="7" w:tplc="CEF08028" w:tentative="1">
      <w:start w:val="1"/>
      <w:numFmt w:val="bullet"/>
      <w:lvlText w:val="•"/>
      <w:lvlJc w:val="left"/>
      <w:pPr>
        <w:tabs>
          <w:tab w:val="num" w:pos="5400"/>
        </w:tabs>
        <w:ind w:left="5400" w:hanging="360"/>
      </w:pPr>
      <w:rPr>
        <w:rFonts w:ascii="Arial" w:hAnsi="Arial" w:hint="default"/>
      </w:rPr>
    </w:lvl>
    <w:lvl w:ilvl="8" w:tplc="1DA4A2A6" w:tentative="1">
      <w:start w:val="1"/>
      <w:numFmt w:val="bullet"/>
      <w:lvlText w:val="•"/>
      <w:lvlJc w:val="left"/>
      <w:pPr>
        <w:tabs>
          <w:tab w:val="num" w:pos="6120"/>
        </w:tabs>
        <w:ind w:left="6120" w:hanging="360"/>
      </w:pPr>
      <w:rPr>
        <w:rFonts w:ascii="Arial" w:hAnsi="Arial" w:hint="default"/>
      </w:rPr>
    </w:lvl>
  </w:abstractNum>
  <w:abstractNum w:abstractNumId="26">
    <w:nsid w:val="47F6605A"/>
    <w:multiLevelType w:val="hybridMultilevel"/>
    <w:tmpl w:val="56FEB206"/>
    <w:lvl w:ilvl="0" w:tplc="160C2392">
      <w:start w:val="1"/>
      <w:numFmt w:val="decimal"/>
      <w:pStyle w:val="TableNumberedList"/>
      <w:lvlText w:val="Table %1."/>
      <w:lvlJc w:val="left"/>
      <w:pPr>
        <w:tabs>
          <w:tab w:val="num" w:pos="1080"/>
        </w:tabs>
        <w:ind w:left="1080" w:hanging="1080"/>
      </w:pPr>
      <w:rPr>
        <w:rFonts w:ascii="Arial" w:hAnsi="Arial" w:hint="default"/>
        <w:b/>
        <w:i w:val="0"/>
        <w:sz w:val="20"/>
      </w:rPr>
    </w:lvl>
    <w:lvl w:ilvl="1" w:tplc="198A2C8A" w:tentative="1">
      <w:start w:val="1"/>
      <w:numFmt w:val="lowerLetter"/>
      <w:lvlText w:val="%2."/>
      <w:lvlJc w:val="left"/>
      <w:pPr>
        <w:tabs>
          <w:tab w:val="num" w:pos="1440"/>
        </w:tabs>
        <w:ind w:left="1440" w:hanging="360"/>
      </w:pPr>
    </w:lvl>
    <w:lvl w:ilvl="2" w:tplc="FD38F48E" w:tentative="1">
      <w:start w:val="1"/>
      <w:numFmt w:val="lowerRoman"/>
      <w:lvlText w:val="%3."/>
      <w:lvlJc w:val="right"/>
      <w:pPr>
        <w:tabs>
          <w:tab w:val="num" w:pos="2160"/>
        </w:tabs>
        <w:ind w:left="2160" w:hanging="180"/>
      </w:pPr>
    </w:lvl>
    <w:lvl w:ilvl="3" w:tplc="B19413E2" w:tentative="1">
      <w:start w:val="1"/>
      <w:numFmt w:val="decimal"/>
      <w:lvlText w:val="%4."/>
      <w:lvlJc w:val="left"/>
      <w:pPr>
        <w:tabs>
          <w:tab w:val="num" w:pos="2880"/>
        </w:tabs>
        <w:ind w:left="2880" w:hanging="360"/>
      </w:pPr>
    </w:lvl>
    <w:lvl w:ilvl="4" w:tplc="48381808" w:tentative="1">
      <w:start w:val="1"/>
      <w:numFmt w:val="lowerLetter"/>
      <w:lvlText w:val="%5."/>
      <w:lvlJc w:val="left"/>
      <w:pPr>
        <w:tabs>
          <w:tab w:val="num" w:pos="3600"/>
        </w:tabs>
        <w:ind w:left="3600" w:hanging="360"/>
      </w:pPr>
    </w:lvl>
    <w:lvl w:ilvl="5" w:tplc="69F09AAC" w:tentative="1">
      <w:start w:val="1"/>
      <w:numFmt w:val="lowerRoman"/>
      <w:lvlText w:val="%6."/>
      <w:lvlJc w:val="right"/>
      <w:pPr>
        <w:tabs>
          <w:tab w:val="num" w:pos="4320"/>
        </w:tabs>
        <w:ind w:left="4320" w:hanging="180"/>
      </w:pPr>
    </w:lvl>
    <w:lvl w:ilvl="6" w:tplc="23C49E60" w:tentative="1">
      <w:start w:val="1"/>
      <w:numFmt w:val="decimal"/>
      <w:lvlText w:val="%7."/>
      <w:lvlJc w:val="left"/>
      <w:pPr>
        <w:tabs>
          <w:tab w:val="num" w:pos="5040"/>
        </w:tabs>
        <w:ind w:left="5040" w:hanging="360"/>
      </w:pPr>
    </w:lvl>
    <w:lvl w:ilvl="7" w:tplc="753ABE3C" w:tentative="1">
      <w:start w:val="1"/>
      <w:numFmt w:val="lowerLetter"/>
      <w:lvlText w:val="%8."/>
      <w:lvlJc w:val="left"/>
      <w:pPr>
        <w:tabs>
          <w:tab w:val="num" w:pos="5760"/>
        </w:tabs>
        <w:ind w:left="5760" w:hanging="360"/>
      </w:pPr>
    </w:lvl>
    <w:lvl w:ilvl="8" w:tplc="A446A02A" w:tentative="1">
      <w:start w:val="1"/>
      <w:numFmt w:val="lowerRoman"/>
      <w:lvlText w:val="%9."/>
      <w:lvlJc w:val="right"/>
      <w:pPr>
        <w:tabs>
          <w:tab w:val="num" w:pos="6480"/>
        </w:tabs>
        <w:ind w:left="6480" w:hanging="180"/>
      </w:pPr>
    </w:lvl>
  </w:abstractNum>
  <w:abstractNum w:abstractNumId="27">
    <w:nsid w:val="4C8603AB"/>
    <w:multiLevelType w:val="multilevel"/>
    <w:tmpl w:val="A94437AA"/>
    <w:styleLink w:val="Headings"/>
    <w:lvl w:ilvl="0">
      <w:start w:val="1"/>
      <w:numFmt w:val="none"/>
      <w:pStyle w:val="Heading1"/>
      <w:suff w:val="nothing"/>
      <w:lvlText w:val="%1"/>
      <w:lvlJc w:val="left"/>
      <w:pPr>
        <w:ind w:left="0" w:firstLine="0"/>
      </w:pPr>
      <w:rPr>
        <w:rFonts w:ascii="Arial" w:hAnsi="Arial" w:hint="default"/>
        <w:b/>
        <w:i w:val="0"/>
        <w:sz w:val="32"/>
      </w:rPr>
    </w:lvl>
    <w:lvl w:ilvl="1">
      <w:start w:val="1"/>
      <w:numFmt w:val="none"/>
      <w:lvlRestart w:val="0"/>
      <w:pStyle w:val="Heading2"/>
      <w:suff w:val="nothing"/>
      <w:lvlText w:val="%2"/>
      <w:lvlJc w:val="left"/>
      <w:pPr>
        <w:ind w:left="0" w:firstLine="0"/>
      </w:pPr>
      <w:rPr>
        <w:rFonts w:ascii="Arial" w:hAnsi="Arial" w:hint="default"/>
        <w:b/>
        <w:i w:val="0"/>
        <w:spacing w:val="10"/>
        <w:sz w:val="28"/>
      </w:rPr>
    </w:lvl>
    <w:lvl w:ilvl="2">
      <w:start w:val="1"/>
      <w:numFmt w:val="none"/>
      <w:lvlRestart w:val="0"/>
      <w:pStyle w:val="Heading3"/>
      <w:suff w:val="nothing"/>
      <w:lvlText w:val="%3"/>
      <w:lvlJc w:val="left"/>
      <w:pPr>
        <w:ind w:left="0" w:firstLine="0"/>
      </w:pPr>
      <w:rPr>
        <w:rFonts w:ascii="Arial" w:hAnsi="Arial" w:hint="default"/>
        <w:b/>
        <w:i w:val="0"/>
        <w:sz w:val="24"/>
      </w:rPr>
    </w:lvl>
    <w:lvl w:ilvl="3">
      <w:start w:val="1"/>
      <w:numFmt w:val="none"/>
      <w:lvlRestart w:val="0"/>
      <w:pStyle w:val="Heading4"/>
      <w:suff w:val="nothing"/>
      <w:lvlText w:val=""/>
      <w:lvlJc w:val="left"/>
      <w:pPr>
        <w:ind w:left="0" w:firstLine="0"/>
      </w:pPr>
      <w:rPr>
        <w:rFonts w:ascii="Arial" w:hAnsi="Arial" w:hint="default"/>
        <w:b/>
        <w:bCs w:val="0"/>
        <w:i/>
        <w:iCs w:val="0"/>
        <w:sz w:val="24"/>
        <w:szCs w:val="24"/>
      </w:rPr>
    </w:lvl>
    <w:lvl w:ilvl="4">
      <w:start w:val="1"/>
      <w:numFmt w:val="none"/>
      <w:lvlRestart w:val="0"/>
      <w:pStyle w:val="Heading5"/>
      <w:suff w:val="nothing"/>
      <w:lvlText w:val=""/>
      <w:lvlJc w:val="left"/>
      <w:pPr>
        <w:ind w:left="0" w:firstLine="0"/>
      </w:pPr>
      <w:rPr>
        <w:rFonts w:ascii="Arial" w:hAnsi="Arial" w:hint="default"/>
        <w:b/>
        <w:i/>
        <w:sz w:val="24"/>
        <w:u w:val="single"/>
      </w:rPr>
    </w:lvl>
    <w:lvl w:ilvl="5">
      <w:start w:val="1"/>
      <w:numFmt w:val="none"/>
      <w:lvlRestart w:val="0"/>
      <w:pStyle w:val="Heading6"/>
      <w:suff w:val="nothing"/>
      <w:lvlText w:val=""/>
      <w:lvlJc w:val="left"/>
      <w:pPr>
        <w:ind w:left="0" w:firstLine="0"/>
      </w:pPr>
      <w:rPr>
        <w:rFonts w:ascii="Arial" w:hAnsi="Arial" w:hint="default"/>
        <w:b w:val="0"/>
        <w:i w:val="0"/>
        <w:sz w:val="24"/>
      </w:rPr>
    </w:lvl>
    <w:lvl w:ilvl="6">
      <w:start w:val="1"/>
      <w:numFmt w:val="none"/>
      <w:lvlRestart w:val="0"/>
      <w:pStyle w:val="Heading7"/>
      <w:suff w:val="nothing"/>
      <w:lvlText w:val=""/>
      <w:lvlJc w:val="left"/>
      <w:pPr>
        <w:ind w:left="0" w:firstLine="0"/>
      </w:pPr>
      <w:rPr>
        <w:rFonts w:ascii="Arial" w:hAnsi="Arial" w:hint="default"/>
        <w:b w:val="0"/>
        <w:i/>
        <w:sz w:val="24"/>
      </w:rPr>
    </w:lvl>
    <w:lvl w:ilvl="7">
      <w:start w:val="1"/>
      <w:numFmt w:val="none"/>
      <w:lvlRestart w:val="0"/>
      <w:pStyle w:val="Heading8"/>
      <w:suff w:val="nothing"/>
      <w:lvlText w:val=""/>
      <w:lvlJc w:val="left"/>
      <w:pPr>
        <w:ind w:left="0" w:firstLine="0"/>
      </w:pPr>
      <w:rPr>
        <w:rFonts w:ascii="Arial" w:hAnsi="Arial" w:hint="default"/>
        <w:b w:val="0"/>
        <w:i/>
        <w:sz w:val="24"/>
        <w:u w:val="single"/>
      </w:rPr>
    </w:lvl>
    <w:lvl w:ilvl="8">
      <w:start w:val="1"/>
      <w:numFmt w:val="none"/>
      <w:lvlRestart w:val="0"/>
      <w:pStyle w:val="Heading9"/>
      <w:suff w:val="nothing"/>
      <w:lvlText w:val=""/>
      <w:lvlJc w:val="left"/>
      <w:pPr>
        <w:ind w:left="0" w:firstLine="0"/>
      </w:pPr>
      <w:rPr>
        <w:rFonts w:ascii="Arial" w:hAnsi="Arial" w:hint="default"/>
        <w:b/>
        <w:i w:val="0"/>
        <w:sz w:val="22"/>
      </w:rPr>
    </w:lvl>
  </w:abstractNum>
  <w:abstractNum w:abstractNumId="28">
    <w:nsid w:val="4EE60C00"/>
    <w:multiLevelType w:val="hybridMultilevel"/>
    <w:tmpl w:val="046AD8BA"/>
    <w:lvl w:ilvl="0" w:tplc="10B2BFA6">
      <w:start w:val="1"/>
      <w:numFmt w:val="bullet"/>
      <w:lvlText w:val="•"/>
      <w:lvlJc w:val="left"/>
      <w:pPr>
        <w:tabs>
          <w:tab w:val="num" w:pos="360"/>
        </w:tabs>
        <w:ind w:left="360" w:hanging="360"/>
      </w:pPr>
      <w:rPr>
        <w:rFonts w:ascii="Arial" w:hAnsi="Arial" w:hint="default"/>
      </w:rPr>
    </w:lvl>
    <w:lvl w:ilvl="1" w:tplc="FF4CBDF0" w:tentative="1">
      <w:start w:val="1"/>
      <w:numFmt w:val="bullet"/>
      <w:lvlText w:val="•"/>
      <w:lvlJc w:val="left"/>
      <w:pPr>
        <w:tabs>
          <w:tab w:val="num" w:pos="1080"/>
        </w:tabs>
        <w:ind w:left="1080" w:hanging="360"/>
      </w:pPr>
      <w:rPr>
        <w:rFonts w:ascii="Arial" w:hAnsi="Arial" w:hint="default"/>
      </w:rPr>
    </w:lvl>
    <w:lvl w:ilvl="2" w:tplc="474C820C" w:tentative="1">
      <w:start w:val="1"/>
      <w:numFmt w:val="bullet"/>
      <w:lvlText w:val="•"/>
      <w:lvlJc w:val="left"/>
      <w:pPr>
        <w:tabs>
          <w:tab w:val="num" w:pos="1800"/>
        </w:tabs>
        <w:ind w:left="1800" w:hanging="360"/>
      </w:pPr>
      <w:rPr>
        <w:rFonts w:ascii="Arial" w:hAnsi="Arial" w:hint="default"/>
      </w:rPr>
    </w:lvl>
    <w:lvl w:ilvl="3" w:tplc="83DAC680" w:tentative="1">
      <w:start w:val="1"/>
      <w:numFmt w:val="bullet"/>
      <w:lvlText w:val="•"/>
      <w:lvlJc w:val="left"/>
      <w:pPr>
        <w:tabs>
          <w:tab w:val="num" w:pos="2520"/>
        </w:tabs>
        <w:ind w:left="2520" w:hanging="360"/>
      </w:pPr>
      <w:rPr>
        <w:rFonts w:ascii="Arial" w:hAnsi="Arial" w:hint="default"/>
      </w:rPr>
    </w:lvl>
    <w:lvl w:ilvl="4" w:tplc="9C20DD58" w:tentative="1">
      <w:start w:val="1"/>
      <w:numFmt w:val="bullet"/>
      <w:lvlText w:val="•"/>
      <w:lvlJc w:val="left"/>
      <w:pPr>
        <w:tabs>
          <w:tab w:val="num" w:pos="3240"/>
        </w:tabs>
        <w:ind w:left="3240" w:hanging="360"/>
      </w:pPr>
      <w:rPr>
        <w:rFonts w:ascii="Arial" w:hAnsi="Arial" w:hint="default"/>
      </w:rPr>
    </w:lvl>
    <w:lvl w:ilvl="5" w:tplc="0B1C789A" w:tentative="1">
      <w:start w:val="1"/>
      <w:numFmt w:val="bullet"/>
      <w:lvlText w:val="•"/>
      <w:lvlJc w:val="left"/>
      <w:pPr>
        <w:tabs>
          <w:tab w:val="num" w:pos="3960"/>
        </w:tabs>
        <w:ind w:left="3960" w:hanging="360"/>
      </w:pPr>
      <w:rPr>
        <w:rFonts w:ascii="Arial" w:hAnsi="Arial" w:hint="default"/>
      </w:rPr>
    </w:lvl>
    <w:lvl w:ilvl="6" w:tplc="307C7BA4" w:tentative="1">
      <w:start w:val="1"/>
      <w:numFmt w:val="bullet"/>
      <w:lvlText w:val="•"/>
      <w:lvlJc w:val="left"/>
      <w:pPr>
        <w:tabs>
          <w:tab w:val="num" w:pos="4680"/>
        </w:tabs>
        <w:ind w:left="4680" w:hanging="360"/>
      </w:pPr>
      <w:rPr>
        <w:rFonts w:ascii="Arial" w:hAnsi="Arial" w:hint="default"/>
      </w:rPr>
    </w:lvl>
    <w:lvl w:ilvl="7" w:tplc="C8C4C13E" w:tentative="1">
      <w:start w:val="1"/>
      <w:numFmt w:val="bullet"/>
      <w:lvlText w:val="•"/>
      <w:lvlJc w:val="left"/>
      <w:pPr>
        <w:tabs>
          <w:tab w:val="num" w:pos="5400"/>
        </w:tabs>
        <w:ind w:left="5400" w:hanging="360"/>
      </w:pPr>
      <w:rPr>
        <w:rFonts w:ascii="Arial" w:hAnsi="Arial" w:hint="default"/>
      </w:rPr>
    </w:lvl>
    <w:lvl w:ilvl="8" w:tplc="F160B56C" w:tentative="1">
      <w:start w:val="1"/>
      <w:numFmt w:val="bullet"/>
      <w:lvlText w:val="•"/>
      <w:lvlJc w:val="left"/>
      <w:pPr>
        <w:tabs>
          <w:tab w:val="num" w:pos="6120"/>
        </w:tabs>
        <w:ind w:left="6120" w:hanging="360"/>
      </w:pPr>
      <w:rPr>
        <w:rFonts w:ascii="Arial" w:hAnsi="Arial" w:hint="default"/>
      </w:rPr>
    </w:lvl>
  </w:abstractNum>
  <w:abstractNum w:abstractNumId="29">
    <w:nsid w:val="4F2454D4"/>
    <w:multiLevelType w:val="multilevel"/>
    <w:tmpl w:val="C3CAB12A"/>
    <w:styleLink w:val="TableBullets"/>
    <w:lvl w:ilvl="0">
      <w:start w:val="1"/>
      <w:numFmt w:val="bullet"/>
      <w:pStyle w:val="TableBullet1"/>
      <w:lvlText w:val=""/>
      <w:lvlJc w:val="left"/>
      <w:pPr>
        <w:tabs>
          <w:tab w:val="num" w:pos="360"/>
        </w:tabs>
        <w:ind w:left="360" w:hanging="274"/>
      </w:pPr>
      <w:rPr>
        <w:rFonts w:ascii="Wingdings" w:hAnsi="Wingdings" w:hint="default"/>
        <w:b w:val="0"/>
        <w:i w:val="0"/>
        <w:sz w:val="18"/>
      </w:rPr>
    </w:lvl>
    <w:lvl w:ilvl="1">
      <w:start w:val="1"/>
      <w:numFmt w:val="none"/>
      <w:lvlRestart w:val="0"/>
      <w:pStyle w:val="TableBullet1indent"/>
      <w:suff w:val="nothing"/>
      <w:lvlText w:val="%2"/>
      <w:lvlJc w:val="left"/>
      <w:pPr>
        <w:ind w:left="360" w:firstLine="0"/>
      </w:pPr>
      <w:rPr>
        <w:rFonts w:ascii="Arial" w:hAnsi="Arial" w:hint="default"/>
        <w:b w:val="0"/>
        <w:i w:val="0"/>
        <w:spacing w:val="10"/>
        <w:sz w:val="22"/>
      </w:rPr>
    </w:lvl>
    <w:lvl w:ilvl="2">
      <w:start w:val="1"/>
      <w:numFmt w:val="bullet"/>
      <w:lvlRestart w:val="0"/>
      <w:pStyle w:val="TableBullet2"/>
      <w:lvlText w:val=""/>
      <w:lvlJc w:val="left"/>
      <w:pPr>
        <w:tabs>
          <w:tab w:val="num" w:pos="720"/>
        </w:tabs>
        <w:ind w:left="720" w:hanging="360"/>
      </w:pPr>
      <w:rPr>
        <w:rFonts w:ascii="Wingdings" w:hAnsi="Wingdings" w:hint="default"/>
        <w:b w:val="0"/>
        <w:i w:val="0"/>
        <w:sz w:val="18"/>
      </w:rPr>
    </w:lvl>
    <w:lvl w:ilvl="3">
      <w:start w:val="1"/>
      <w:numFmt w:val="none"/>
      <w:lvlRestart w:val="0"/>
      <w:pStyle w:val="TableBullet2indent"/>
      <w:suff w:val="nothing"/>
      <w:lvlText w:val=""/>
      <w:lvlJc w:val="left"/>
      <w:pPr>
        <w:ind w:left="720" w:firstLine="0"/>
      </w:pPr>
      <w:rPr>
        <w:rFonts w:ascii="Arial" w:hAnsi="Arial" w:cs="Arial" w:hint="default"/>
        <w:b w:val="0"/>
        <w:bCs w:val="0"/>
        <w:i w:val="0"/>
        <w:iCs w:val="0"/>
        <w:sz w:val="24"/>
        <w:szCs w:val="24"/>
      </w:rPr>
    </w:lvl>
    <w:lvl w:ilvl="4">
      <w:start w:val="1"/>
      <w:numFmt w:val="bullet"/>
      <w:lvlRestart w:val="0"/>
      <w:pStyle w:val="TableBullet3"/>
      <w:lvlText w:val="─"/>
      <w:lvlJc w:val="left"/>
      <w:pPr>
        <w:tabs>
          <w:tab w:val="num" w:pos="994"/>
        </w:tabs>
        <w:ind w:left="994" w:hanging="274"/>
      </w:pPr>
      <w:rPr>
        <w:rFonts w:ascii="Times New Roman" w:hAnsi="Times New Roman" w:hint="default"/>
        <w:b w:val="0"/>
        <w:i w:val="0"/>
        <w:sz w:val="18"/>
        <w:u w:val="none"/>
      </w:rPr>
    </w:lvl>
    <w:lvl w:ilvl="5">
      <w:start w:val="1"/>
      <w:numFmt w:val="none"/>
      <w:lvlRestart w:val="0"/>
      <w:pStyle w:val="TableBullet3indent"/>
      <w:suff w:val="nothing"/>
      <w:lvlText w:val=""/>
      <w:lvlJc w:val="left"/>
      <w:pPr>
        <w:ind w:left="994" w:firstLine="0"/>
      </w:pPr>
      <w:rPr>
        <w:rFonts w:ascii="Arial" w:hAnsi="Arial" w:hint="default"/>
        <w:b w:val="0"/>
        <w:i w:val="0"/>
        <w:sz w:val="22"/>
      </w:rPr>
    </w:lvl>
    <w:lvl w:ilvl="6">
      <w:start w:val="1"/>
      <w:numFmt w:val="bullet"/>
      <w:lvlRestart w:val="0"/>
      <w:pStyle w:val="TableBullet4"/>
      <w:lvlText w:val="»"/>
      <w:lvlJc w:val="left"/>
      <w:pPr>
        <w:tabs>
          <w:tab w:val="num" w:pos="1267"/>
        </w:tabs>
        <w:ind w:left="1267" w:hanging="273"/>
      </w:pPr>
      <w:rPr>
        <w:rFonts w:ascii="Times New Roman" w:hAnsi="Times New Roman" w:hint="default"/>
        <w:b w:val="0"/>
        <w:i w:val="0"/>
        <w:sz w:val="20"/>
      </w:rPr>
    </w:lvl>
    <w:lvl w:ilvl="7">
      <w:start w:val="1"/>
      <w:numFmt w:val="none"/>
      <w:lvlRestart w:val="0"/>
      <w:pStyle w:val="TableBullet4indent"/>
      <w:suff w:val="nothing"/>
      <w:lvlText w:val=""/>
      <w:lvlJc w:val="left"/>
      <w:pPr>
        <w:ind w:left="1267" w:firstLine="0"/>
      </w:pPr>
      <w:rPr>
        <w:rFonts w:ascii="Arial" w:hAnsi="Arial" w:hint="default"/>
        <w:b w:val="0"/>
        <w:i w:val="0"/>
        <w:sz w:val="22"/>
        <w:u w:val="none"/>
      </w:rPr>
    </w:lvl>
    <w:lvl w:ilvl="8">
      <w:start w:val="1"/>
      <w:numFmt w:val="bullet"/>
      <w:lvlRestart w:val="0"/>
      <w:pStyle w:val="TableBullet5"/>
      <w:lvlText w:val=""/>
      <w:lvlJc w:val="left"/>
      <w:pPr>
        <w:tabs>
          <w:tab w:val="num" w:pos="360"/>
        </w:tabs>
        <w:ind w:left="360" w:hanging="274"/>
      </w:pPr>
      <w:rPr>
        <w:rFonts w:ascii="Symbol" w:hAnsi="Symbol" w:hint="default"/>
        <w:b w:val="0"/>
        <w:i w:val="0"/>
        <w:sz w:val="22"/>
      </w:rPr>
    </w:lvl>
  </w:abstractNum>
  <w:abstractNum w:abstractNumId="30">
    <w:nsid w:val="52D86977"/>
    <w:multiLevelType w:val="hybridMultilevel"/>
    <w:tmpl w:val="6E6A7978"/>
    <w:lvl w:ilvl="0" w:tplc="B0A2D8AE">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8045CDC"/>
    <w:multiLevelType w:val="multilevel"/>
    <w:tmpl w:val="DEE80B4E"/>
    <w:styleLink w:val="PhasesTasksSteps"/>
    <w:lvl w:ilvl="0">
      <w:start w:val="1"/>
      <w:numFmt w:val="upperRoman"/>
      <w:pStyle w:val="Phase"/>
      <w:lvlText w:val="Phase %1."/>
      <w:lvlJc w:val="left"/>
      <w:pPr>
        <w:tabs>
          <w:tab w:val="num" w:pos="1440"/>
        </w:tabs>
        <w:ind w:left="1440" w:hanging="1440"/>
      </w:pPr>
      <w:rPr>
        <w:rFonts w:ascii="Arial" w:hAnsi="Arial" w:hint="default"/>
        <w:b/>
        <w:i w:val="0"/>
        <w:sz w:val="24"/>
      </w:rPr>
    </w:lvl>
    <w:lvl w:ilvl="1">
      <w:start w:val="1"/>
      <w:numFmt w:val="decimal"/>
      <w:pStyle w:val="Task"/>
      <w:lvlText w:val="Task %2."/>
      <w:lvlJc w:val="left"/>
      <w:pPr>
        <w:tabs>
          <w:tab w:val="num" w:pos="1080"/>
        </w:tabs>
        <w:ind w:left="1080" w:hanging="1080"/>
      </w:pPr>
      <w:rPr>
        <w:rFonts w:ascii="Arial" w:hAnsi="Arial" w:hint="default"/>
        <w:b/>
        <w:i/>
        <w:sz w:val="24"/>
      </w:rPr>
    </w:lvl>
    <w:lvl w:ilvl="2">
      <w:start w:val="1"/>
      <w:numFmt w:val="decimal"/>
      <w:pStyle w:val="Step"/>
      <w:lvlText w:val="Step %3."/>
      <w:lvlJc w:val="left"/>
      <w:pPr>
        <w:tabs>
          <w:tab w:val="num" w:pos="1080"/>
        </w:tabs>
        <w:ind w:left="1080" w:hanging="1080"/>
      </w:pPr>
      <w:rPr>
        <w:rFonts w:ascii="Arial" w:hAnsi="Arial" w:hint="default"/>
        <w:b w:val="0"/>
        <w:i w:val="0"/>
        <w:sz w:val="24"/>
      </w:rPr>
    </w:lvl>
    <w:lvl w:ilvl="3">
      <w:start w:val="1"/>
      <w:numFmt w:val="none"/>
      <w:lvlRestart w:val="0"/>
      <w:pStyle w:val="Deliverables"/>
      <w:suff w:val="nothing"/>
      <w:lvlText w:val=""/>
      <w:lvlJc w:val="left"/>
      <w:pPr>
        <w:ind w:left="0" w:firstLine="0"/>
      </w:pPr>
      <w:rPr>
        <w:rFonts w:ascii="Arial" w:hAnsi="Arial" w:hint="default"/>
        <w:b w:val="0"/>
        <w:i/>
        <w:sz w:val="24"/>
      </w:rPr>
    </w:lvl>
    <w:lvl w:ilvl="4">
      <w:start w:val="1"/>
      <w:numFmt w:val="decimal"/>
      <w:lvlRestart w:val="1"/>
      <w:pStyle w:val="Step2"/>
      <w:lvlText w:val="Step %5."/>
      <w:lvlJc w:val="left"/>
      <w:pPr>
        <w:tabs>
          <w:tab w:val="num" w:pos="1080"/>
        </w:tabs>
        <w:ind w:left="1080" w:hanging="1080"/>
      </w:pPr>
      <w:rPr>
        <w:rFonts w:ascii="Arial" w:hAnsi="Arial" w:hint="default"/>
        <w:b/>
        <w:i/>
        <w:sz w:val="24"/>
      </w:rPr>
    </w:lvl>
    <w:lvl w:ilvl="5">
      <w:start w:val="1"/>
      <w:numFmt w:val="decimal"/>
      <w:pStyle w:val="Task2"/>
      <w:lvlText w:val="Task %6."/>
      <w:lvlJc w:val="left"/>
      <w:pPr>
        <w:tabs>
          <w:tab w:val="num" w:pos="1080"/>
        </w:tabs>
        <w:ind w:left="1080" w:hanging="1080"/>
      </w:pPr>
      <w:rPr>
        <w:rFonts w:ascii="Arial" w:hAnsi="Arial" w:hint="default"/>
        <w:b w:val="0"/>
        <w:i w:val="0"/>
        <w:sz w:val="24"/>
      </w:rPr>
    </w:lvl>
    <w:lvl w:ilvl="6">
      <w:start w:val="1"/>
      <w:numFmt w:val="none"/>
      <w:lvlRestart w:val="0"/>
      <w:pStyle w:val="Deliverables2"/>
      <w:suff w:val="nothing"/>
      <w:lvlText w:val=""/>
      <w:lvlJc w:val="left"/>
      <w:pPr>
        <w:ind w:left="0" w:firstLine="0"/>
      </w:pPr>
      <w:rPr>
        <w:rFonts w:ascii="Arial" w:hAnsi="Arial" w:hint="default"/>
        <w:b w:val="0"/>
        <w:i/>
        <w:sz w:val="24"/>
        <w:u w:val="none"/>
      </w:rPr>
    </w:lvl>
    <w:lvl w:ilvl="7">
      <w:start w:val="1"/>
      <w:numFmt w:val="none"/>
      <w:lvlRestart w:val="0"/>
      <w:suff w:val="nothing"/>
      <w:lvlText w:val="%8"/>
      <w:lvlJc w:val="left"/>
      <w:pPr>
        <w:ind w:left="-32767" w:firstLine="32767"/>
      </w:pPr>
      <w:rPr>
        <w:rFonts w:ascii="Arial" w:hAnsi="Arial" w:hint="default"/>
        <w:b/>
        <w:i w:val="0"/>
        <w:sz w:val="22"/>
        <w:u w:val="none"/>
      </w:rPr>
    </w:lvl>
    <w:lvl w:ilvl="8">
      <w:start w:val="1"/>
      <w:numFmt w:val="none"/>
      <w:lvlRestart w:val="0"/>
      <w:suff w:val="nothing"/>
      <w:lvlText w:val=""/>
      <w:lvlJc w:val="left"/>
      <w:pPr>
        <w:ind w:left="0" w:firstLine="0"/>
      </w:pPr>
      <w:rPr>
        <w:rFonts w:ascii="Arial" w:hAnsi="Arial" w:hint="default"/>
        <w:b/>
        <w:i/>
        <w:sz w:val="24"/>
        <w:u w:val="none"/>
      </w:rPr>
    </w:lvl>
  </w:abstractNum>
  <w:abstractNum w:abstractNumId="32">
    <w:nsid w:val="5AA830C9"/>
    <w:multiLevelType w:val="hybridMultilevel"/>
    <w:tmpl w:val="75387DA8"/>
    <w:lvl w:ilvl="0" w:tplc="B0A2D8AE">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BE1216D"/>
    <w:multiLevelType w:val="hybridMultilevel"/>
    <w:tmpl w:val="164CBBD4"/>
    <w:lvl w:ilvl="0" w:tplc="B0A2D8AE">
      <w:start w:val="1"/>
      <w:numFmt w:val="bullet"/>
      <w:lvlText w:val="■"/>
      <w:lvlJc w:val="left"/>
      <w:pPr>
        <w:tabs>
          <w:tab w:val="num" w:pos="787"/>
        </w:tabs>
        <w:ind w:left="787" w:hanging="360"/>
      </w:pPr>
      <w:rPr>
        <w:rFonts w:ascii="Arial" w:hAnsi="Aria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4">
    <w:nsid w:val="5E110512"/>
    <w:multiLevelType w:val="multilevel"/>
    <w:tmpl w:val="1EF04336"/>
    <w:lvl w:ilvl="0">
      <w:start w:val="1"/>
      <w:numFmt w:val="decimal"/>
      <w:pStyle w:val="SectionDivider-Numbered"/>
      <w:lvlText w:val="%1.0"/>
      <w:lvlJc w:val="left"/>
      <w:pPr>
        <w:tabs>
          <w:tab w:val="num" w:pos="2150"/>
        </w:tabs>
        <w:ind w:left="2150" w:hanging="720"/>
      </w:pPr>
      <w:rPr>
        <w:rFonts w:ascii="Arial" w:hAnsi="Arial" w:hint="default"/>
        <w:b/>
        <w:i w:val="0"/>
        <w:sz w:val="32"/>
      </w:rPr>
    </w:lvl>
    <w:lvl w:ilvl="1">
      <w:start w:val="1"/>
      <w:numFmt w:val="decimal"/>
      <w:lvlText w:val="%1.%2"/>
      <w:lvlJc w:val="left"/>
      <w:pPr>
        <w:tabs>
          <w:tab w:val="num" w:pos="2150"/>
        </w:tabs>
        <w:ind w:left="2150" w:hanging="720"/>
      </w:pPr>
      <w:rPr>
        <w:rFonts w:ascii="Arial" w:hAnsi="Arial" w:hint="default"/>
        <w:b/>
        <w:i w:val="0"/>
        <w:spacing w:val="10"/>
        <w:sz w:val="28"/>
      </w:rPr>
    </w:lvl>
    <w:lvl w:ilvl="2">
      <w:start w:val="1"/>
      <w:numFmt w:val="decimal"/>
      <w:lvlText w:val="%1.%2.%3"/>
      <w:lvlJc w:val="left"/>
      <w:pPr>
        <w:tabs>
          <w:tab w:val="num" w:pos="2337"/>
        </w:tabs>
        <w:ind w:left="2337" w:hanging="907"/>
      </w:pPr>
      <w:rPr>
        <w:rFonts w:ascii="Arial" w:hAnsi="Arial" w:hint="default"/>
        <w:b w:val="0"/>
        <w:i w:val="0"/>
        <w:sz w:val="22"/>
      </w:rPr>
    </w:lvl>
    <w:lvl w:ilvl="3">
      <w:start w:val="1"/>
      <w:numFmt w:val="decimal"/>
      <w:lvlText w:val="%1.%2.%3.%4"/>
      <w:lvlJc w:val="left"/>
      <w:pPr>
        <w:tabs>
          <w:tab w:val="num" w:pos="2424"/>
        </w:tabs>
        <w:ind w:left="2424" w:hanging="994"/>
      </w:pPr>
      <w:rPr>
        <w:rFonts w:ascii="Arial" w:hAnsi="Arial" w:hint="default"/>
        <w:b/>
        <w:i/>
        <w:sz w:val="24"/>
      </w:rPr>
    </w:lvl>
    <w:lvl w:ilvl="4">
      <w:start w:val="1"/>
      <w:numFmt w:val="decimal"/>
      <w:lvlText w:val="%1.%2.%3.%4.%5"/>
      <w:lvlJc w:val="left"/>
      <w:pPr>
        <w:tabs>
          <w:tab w:val="num" w:pos="2596"/>
        </w:tabs>
        <w:ind w:left="2596" w:hanging="1166"/>
      </w:pPr>
      <w:rPr>
        <w:rFonts w:ascii="Arial" w:hAnsi="Arial" w:hint="default"/>
        <w:b/>
        <w:i/>
        <w:sz w:val="24"/>
        <w:u w:val="single"/>
      </w:rPr>
    </w:lvl>
    <w:lvl w:ilvl="5">
      <w:start w:val="1"/>
      <w:numFmt w:val="decimal"/>
      <w:lvlText w:val="%1.%2.%3.%4.%5.%6"/>
      <w:lvlJc w:val="left"/>
      <w:pPr>
        <w:tabs>
          <w:tab w:val="num" w:pos="2870"/>
        </w:tabs>
        <w:ind w:left="2870" w:hanging="1440"/>
      </w:pPr>
      <w:rPr>
        <w:rFonts w:ascii="Arial" w:hAnsi="Arial" w:hint="default"/>
        <w:b w:val="0"/>
        <w:i w:val="0"/>
        <w:sz w:val="24"/>
      </w:rPr>
    </w:lvl>
    <w:lvl w:ilvl="6">
      <w:start w:val="1"/>
      <w:numFmt w:val="decimal"/>
      <w:lvlText w:val="%1.%2.%3.%4.%5.%6.%7"/>
      <w:lvlJc w:val="left"/>
      <w:pPr>
        <w:tabs>
          <w:tab w:val="num" w:pos="3057"/>
        </w:tabs>
        <w:ind w:left="3057" w:hanging="1627"/>
      </w:pPr>
      <w:rPr>
        <w:rFonts w:ascii="Arial" w:hAnsi="Arial" w:hint="default"/>
        <w:b w:val="0"/>
        <w:i/>
        <w:sz w:val="24"/>
        <w:u w:val="none"/>
      </w:rPr>
    </w:lvl>
    <w:lvl w:ilvl="7">
      <w:start w:val="1"/>
      <w:numFmt w:val="decimal"/>
      <w:lvlText w:val="%1.%2.%3.%4.%5.%6.%7.%8"/>
      <w:lvlJc w:val="left"/>
      <w:pPr>
        <w:tabs>
          <w:tab w:val="num" w:pos="3144"/>
        </w:tabs>
        <w:ind w:left="3144" w:hanging="1714"/>
      </w:pPr>
      <w:rPr>
        <w:rFonts w:ascii="Arial" w:hAnsi="Arial" w:hint="default"/>
        <w:b w:val="0"/>
        <w:i/>
        <w:sz w:val="24"/>
        <w:u w:val="single"/>
      </w:rPr>
    </w:lvl>
    <w:lvl w:ilvl="8">
      <w:start w:val="1"/>
      <w:numFmt w:val="decimal"/>
      <w:lvlText w:val="%1.%2.%3.%4.%5.%6.%7.%8.%9"/>
      <w:lvlJc w:val="left"/>
      <w:pPr>
        <w:tabs>
          <w:tab w:val="num" w:pos="3316"/>
        </w:tabs>
        <w:ind w:left="3316" w:hanging="1886"/>
      </w:pPr>
      <w:rPr>
        <w:rFonts w:ascii="Arial" w:hAnsi="Arial" w:hint="default"/>
        <w:b/>
        <w:i w:val="0"/>
        <w:sz w:val="22"/>
        <w:u w:val="none"/>
      </w:rPr>
    </w:lvl>
  </w:abstractNum>
  <w:abstractNum w:abstractNumId="35">
    <w:nsid w:val="5FD002BB"/>
    <w:multiLevelType w:val="hybridMultilevel"/>
    <w:tmpl w:val="CF1E5E6A"/>
    <w:lvl w:ilvl="0" w:tplc="B0A2D8AE">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34E7994"/>
    <w:multiLevelType w:val="hybridMultilevel"/>
    <w:tmpl w:val="D79E47D2"/>
    <w:lvl w:ilvl="0" w:tplc="B0A2D8AE">
      <w:start w:val="1"/>
      <w:numFmt w:val="bullet"/>
      <w:lvlText w:val="■"/>
      <w:lvlJc w:val="left"/>
      <w:pPr>
        <w:tabs>
          <w:tab w:val="num" w:pos="720"/>
        </w:tabs>
        <w:ind w:left="720" w:hanging="360"/>
      </w:pPr>
      <w:rPr>
        <w:rFonts w:ascii="Arial" w:hAnsi="Arial" w:hint="default"/>
      </w:rPr>
    </w:lvl>
    <w:lvl w:ilvl="1" w:tplc="41EEAB36">
      <w:numFmt w:val="bullet"/>
      <w:lvlText w:val="–"/>
      <w:lvlJc w:val="left"/>
      <w:pPr>
        <w:tabs>
          <w:tab w:val="num" w:pos="1440"/>
        </w:tabs>
        <w:ind w:left="1440" w:hanging="360"/>
      </w:pPr>
      <w:rPr>
        <w:rFonts w:ascii="Arial" w:hAnsi="Arial" w:hint="default"/>
      </w:rPr>
    </w:lvl>
    <w:lvl w:ilvl="2" w:tplc="CE8C8730" w:tentative="1">
      <w:start w:val="1"/>
      <w:numFmt w:val="bullet"/>
      <w:lvlText w:val="■"/>
      <w:lvlJc w:val="left"/>
      <w:pPr>
        <w:tabs>
          <w:tab w:val="num" w:pos="2160"/>
        </w:tabs>
        <w:ind w:left="2160" w:hanging="360"/>
      </w:pPr>
      <w:rPr>
        <w:rFonts w:ascii="Arial" w:hAnsi="Arial" w:hint="default"/>
      </w:rPr>
    </w:lvl>
    <w:lvl w:ilvl="3" w:tplc="A7780F68" w:tentative="1">
      <w:start w:val="1"/>
      <w:numFmt w:val="bullet"/>
      <w:lvlText w:val="■"/>
      <w:lvlJc w:val="left"/>
      <w:pPr>
        <w:tabs>
          <w:tab w:val="num" w:pos="2880"/>
        </w:tabs>
        <w:ind w:left="2880" w:hanging="360"/>
      </w:pPr>
      <w:rPr>
        <w:rFonts w:ascii="Arial" w:hAnsi="Arial" w:hint="default"/>
      </w:rPr>
    </w:lvl>
    <w:lvl w:ilvl="4" w:tplc="639CE23C" w:tentative="1">
      <w:start w:val="1"/>
      <w:numFmt w:val="bullet"/>
      <w:lvlText w:val="■"/>
      <w:lvlJc w:val="left"/>
      <w:pPr>
        <w:tabs>
          <w:tab w:val="num" w:pos="3600"/>
        </w:tabs>
        <w:ind w:left="3600" w:hanging="360"/>
      </w:pPr>
      <w:rPr>
        <w:rFonts w:ascii="Arial" w:hAnsi="Arial" w:hint="default"/>
      </w:rPr>
    </w:lvl>
    <w:lvl w:ilvl="5" w:tplc="A8B6EA98" w:tentative="1">
      <w:start w:val="1"/>
      <w:numFmt w:val="bullet"/>
      <w:lvlText w:val="■"/>
      <w:lvlJc w:val="left"/>
      <w:pPr>
        <w:tabs>
          <w:tab w:val="num" w:pos="4320"/>
        </w:tabs>
        <w:ind w:left="4320" w:hanging="360"/>
      </w:pPr>
      <w:rPr>
        <w:rFonts w:ascii="Arial" w:hAnsi="Arial" w:hint="default"/>
      </w:rPr>
    </w:lvl>
    <w:lvl w:ilvl="6" w:tplc="6FC6662A" w:tentative="1">
      <w:start w:val="1"/>
      <w:numFmt w:val="bullet"/>
      <w:lvlText w:val="■"/>
      <w:lvlJc w:val="left"/>
      <w:pPr>
        <w:tabs>
          <w:tab w:val="num" w:pos="5040"/>
        </w:tabs>
        <w:ind w:left="5040" w:hanging="360"/>
      </w:pPr>
      <w:rPr>
        <w:rFonts w:ascii="Arial" w:hAnsi="Arial" w:hint="default"/>
      </w:rPr>
    </w:lvl>
    <w:lvl w:ilvl="7" w:tplc="E814E396" w:tentative="1">
      <w:start w:val="1"/>
      <w:numFmt w:val="bullet"/>
      <w:lvlText w:val="■"/>
      <w:lvlJc w:val="left"/>
      <w:pPr>
        <w:tabs>
          <w:tab w:val="num" w:pos="5760"/>
        </w:tabs>
        <w:ind w:left="5760" w:hanging="360"/>
      </w:pPr>
      <w:rPr>
        <w:rFonts w:ascii="Arial" w:hAnsi="Arial" w:hint="default"/>
      </w:rPr>
    </w:lvl>
    <w:lvl w:ilvl="8" w:tplc="7708FC7C" w:tentative="1">
      <w:start w:val="1"/>
      <w:numFmt w:val="bullet"/>
      <w:lvlText w:val="■"/>
      <w:lvlJc w:val="left"/>
      <w:pPr>
        <w:tabs>
          <w:tab w:val="num" w:pos="6480"/>
        </w:tabs>
        <w:ind w:left="6480" w:hanging="360"/>
      </w:pPr>
      <w:rPr>
        <w:rFonts w:ascii="Arial" w:hAnsi="Arial" w:hint="default"/>
      </w:rPr>
    </w:lvl>
  </w:abstractNum>
  <w:abstractNum w:abstractNumId="37">
    <w:nsid w:val="67E630BC"/>
    <w:multiLevelType w:val="hybridMultilevel"/>
    <w:tmpl w:val="AEF448A8"/>
    <w:lvl w:ilvl="0" w:tplc="DF06872A">
      <w:start w:val="1"/>
      <w:numFmt w:val="bullet"/>
      <w:lvlText w:val="•"/>
      <w:lvlJc w:val="left"/>
      <w:pPr>
        <w:tabs>
          <w:tab w:val="num" w:pos="360"/>
        </w:tabs>
        <w:ind w:left="360" w:hanging="360"/>
      </w:pPr>
      <w:rPr>
        <w:rFonts w:ascii="Arial" w:hAnsi="Arial" w:hint="default"/>
      </w:rPr>
    </w:lvl>
    <w:lvl w:ilvl="1" w:tplc="C8D2CEAC" w:tentative="1">
      <w:start w:val="1"/>
      <w:numFmt w:val="bullet"/>
      <w:lvlText w:val="•"/>
      <w:lvlJc w:val="left"/>
      <w:pPr>
        <w:tabs>
          <w:tab w:val="num" w:pos="1080"/>
        </w:tabs>
        <w:ind w:left="1080" w:hanging="360"/>
      </w:pPr>
      <w:rPr>
        <w:rFonts w:ascii="Arial" w:hAnsi="Arial" w:hint="default"/>
      </w:rPr>
    </w:lvl>
    <w:lvl w:ilvl="2" w:tplc="403C8E8A" w:tentative="1">
      <w:start w:val="1"/>
      <w:numFmt w:val="bullet"/>
      <w:lvlText w:val="•"/>
      <w:lvlJc w:val="left"/>
      <w:pPr>
        <w:tabs>
          <w:tab w:val="num" w:pos="1800"/>
        </w:tabs>
        <w:ind w:left="1800" w:hanging="360"/>
      </w:pPr>
      <w:rPr>
        <w:rFonts w:ascii="Arial" w:hAnsi="Arial" w:hint="default"/>
      </w:rPr>
    </w:lvl>
    <w:lvl w:ilvl="3" w:tplc="E71A97E6" w:tentative="1">
      <w:start w:val="1"/>
      <w:numFmt w:val="bullet"/>
      <w:lvlText w:val="•"/>
      <w:lvlJc w:val="left"/>
      <w:pPr>
        <w:tabs>
          <w:tab w:val="num" w:pos="2520"/>
        </w:tabs>
        <w:ind w:left="2520" w:hanging="360"/>
      </w:pPr>
      <w:rPr>
        <w:rFonts w:ascii="Arial" w:hAnsi="Arial" w:hint="default"/>
      </w:rPr>
    </w:lvl>
    <w:lvl w:ilvl="4" w:tplc="DCE868D2" w:tentative="1">
      <w:start w:val="1"/>
      <w:numFmt w:val="bullet"/>
      <w:lvlText w:val="•"/>
      <w:lvlJc w:val="left"/>
      <w:pPr>
        <w:tabs>
          <w:tab w:val="num" w:pos="3240"/>
        </w:tabs>
        <w:ind w:left="3240" w:hanging="360"/>
      </w:pPr>
      <w:rPr>
        <w:rFonts w:ascii="Arial" w:hAnsi="Arial" w:hint="default"/>
      </w:rPr>
    </w:lvl>
    <w:lvl w:ilvl="5" w:tplc="A03473D8" w:tentative="1">
      <w:start w:val="1"/>
      <w:numFmt w:val="bullet"/>
      <w:lvlText w:val="•"/>
      <w:lvlJc w:val="left"/>
      <w:pPr>
        <w:tabs>
          <w:tab w:val="num" w:pos="3960"/>
        </w:tabs>
        <w:ind w:left="3960" w:hanging="360"/>
      </w:pPr>
      <w:rPr>
        <w:rFonts w:ascii="Arial" w:hAnsi="Arial" w:hint="default"/>
      </w:rPr>
    </w:lvl>
    <w:lvl w:ilvl="6" w:tplc="92F68212" w:tentative="1">
      <w:start w:val="1"/>
      <w:numFmt w:val="bullet"/>
      <w:lvlText w:val="•"/>
      <w:lvlJc w:val="left"/>
      <w:pPr>
        <w:tabs>
          <w:tab w:val="num" w:pos="4680"/>
        </w:tabs>
        <w:ind w:left="4680" w:hanging="360"/>
      </w:pPr>
      <w:rPr>
        <w:rFonts w:ascii="Arial" w:hAnsi="Arial" w:hint="default"/>
      </w:rPr>
    </w:lvl>
    <w:lvl w:ilvl="7" w:tplc="85D47B48" w:tentative="1">
      <w:start w:val="1"/>
      <w:numFmt w:val="bullet"/>
      <w:lvlText w:val="•"/>
      <w:lvlJc w:val="left"/>
      <w:pPr>
        <w:tabs>
          <w:tab w:val="num" w:pos="5400"/>
        </w:tabs>
        <w:ind w:left="5400" w:hanging="360"/>
      </w:pPr>
      <w:rPr>
        <w:rFonts w:ascii="Arial" w:hAnsi="Arial" w:hint="default"/>
      </w:rPr>
    </w:lvl>
    <w:lvl w:ilvl="8" w:tplc="142ACFA6" w:tentative="1">
      <w:start w:val="1"/>
      <w:numFmt w:val="bullet"/>
      <w:lvlText w:val="•"/>
      <w:lvlJc w:val="left"/>
      <w:pPr>
        <w:tabs>
          <w:tab w:val="num" w:pos="6120"/>
        </w:tabs>
        <w:ind w:left="6120" w:hanging="360"/>
      </w:pPr>
      <w:rPr>
        <w:rFonts w:ascii="Arial" w:hAnsi="Arial" w:hint="default"/>
      </w:rPr>
    </w:lvl>
  </w:abstractNum>
  <w:abstractNum w:abstractNumId="38">
    <w:nsid w:val="6D8304BD"/>
    <w:multiLevelType w:val="hybridMultilevel"/>
    <w:tmpl w:val="F7E0FDCC"/>
    <w:lvl w:ilvl="0" w:tplc="24C04D78">
      <w:start w:val="1"/>
      <w:numFmt w:val="bullet"/>
      <w:lvlText w:val="■"/>
      <w:lvlJc w:val="left"/>
      <w:pPr>
        <w:tabs>
          <w:tab w:val="num" w:pos="720"/>
        </w:tabs>
        <w:ind w:left="720" w:hanging="360"/>
      </w:pPr>
      <w:rPr>
        <w:rFonts w:ascii="Arial" w:hAnsi="Arial" w:hint="default"/>
      </w:rPr>
    </w:lvl>
    <w:lvl w:ilvl="1" w:tplc="760C2C9E">
      <w:numFmt w:val="bullet"/>
      <w:lvlText w:val="–"/>
      <w:lvlJc w:val="left"/>
      <w:pPr>
        <w:tabs>
          <w:tab w:val="num" w:pos="1440"/>
        </w:tabs>
        <w:ind w:left="1440" w:hanging="360"/>
      </w:pPr>
      <w:rPr>
        <w:rFonts w:ascii="Arial" w:hAnsi="Arial" w:hint="default"/>
      </w:rPr>
    </w:lvl>
    <w:lvl w:ilvl="2" w:tplc="F67E0348" w:tentative="1">
      <w:start w:val="1"/>
      <w:numFmt w:val="bullet"/>
      <w:lvlText w:val="■"/>
      <w:lvlJc w:val="left"/>
      <w:pPr>
        <w:tabs>
          <w:tab w:val="num" w:pos="2160"/>
        </w:tabs>
        <w:ind w:left="2160" w:hanging="360"/>
      </w:pPr>
      <w:rPr>
        <w:rFonts w:ascii="Arial" w:hAnsi="Arial" w:hint="default"/>
      </w:rPr>
    </w:lvl>
    <w:lvl w:ilvl="3" w:tplc="26CEF5F8" w:tentative="1">
      <w:start w:val="1"/>
      <w:numFmt w:val="bullet"/>
      <w:lvlText w:val="■"/>
      <w:lvlJc w:val="left"/>
      <w:pPr>
        <w:tabs>
          <w:tab w:val="num" w:pos="2880"/>
        </w:tabs>
        <w:ind w:left="2880" w:hanging="360"/>
      </w:pPr>
      <w:rPr>
        <w:rFonts w:ascii="Arial" w:hAnsi="Arial" w:hint="default"/>
      </w:rPr>
    </w:lvl>
    <w:lvl w:ilvl="4" w:tplc="D0BC5238" w:tentative="1">
      <w:start w:val="1"/>
      <w:numFmt w:val="bullet"/>
      <w:lvlText w:val="■"/>
      <w:lvlJc w:val="left"/>
      <w:pPr>
        <w:tabs>
          <w:tab w:val="num" w:pos="3600"/>
        </w:tabs>
        <w:ind w:left="3600" w:hanging="360"/>
      </w:pPr>
      <w:rPr>
        <w:rFonts w:ascii="Arial" w:hAnsi="Arial" w:hint="default"/>
      </w:rPr>
    </w:lvl>
    <w:lvl w:ilvl="5" w:tplc="89A883AA" w:tentative="1">
      <w:start w:val="1"/>
      <w:numFmt w:val="bullet"/>
      <w:lvlText w:val="■"/>
      <w:lvlJc w:val="left"/>
      <w:pPr>
        <w:tabs>
          <w:tab w:val="num" w:pos="4320"/>
        </w:tabs>
        <w:ind w:left="4320" w:hanging="360"/>
      </w:pPr>
      <w:rPr>
        <w:rFonts w:ascii="Arial" w:hAnsi="Arial" w:hint="default"/>
      </w:rPr>
    </w:lvl>
    <w:lvl w:ilvl="6" w:tplc="94945628" w:tentative="1">
      <w:start w:val="1"/>
      <w:numFmt w:val="bullet"/>
      <w:lvlText w:val="■"/>
      <w:lvlJc w:val="left"/>
      <w:pPr>
        <w:tabs>
          <w:tab w:val="num" w:pos="5040"/>
        </w:tabs>
        <w:ind w:left="5040" w:hanging="360"/>
      </w:pPr>
      <w:rPr>
        <w:rFonts w:ascii="Arial" w:hAnsi="Arial" w:hint="default"/>
      </w:rPr>
    </w:lvl>
    <w:lvl w:ilvl="7" w:tplc="989C40CA" w:tentative="1">
      <w:start w:val="1"/>
      <w:numFmt w:val="bullet"/>
      <w:lvlText w:val="■"/>
      <w:lvlJc w:val="left"/>
      <w:pPr>
        <w:tabs>
          <w:tab w:val="num" w:pos="5760"/>
        </w:tabs>
        <w:ind w:left="5760" w:hanging="360"/>
      </w:pPr>
      <w:rPr>
        <w:rFonts w:ascii="Arial" w:hAnsi="Arial" w:hint="default"/>
      </w:rPr>
    </w:lvl>
    <w:lvl w:ilvl="8" w:tplc="FD6E30F0" w:tentative="1">
      <w:start w:val="1"/>
      <w:numFmt w:val="bullet"/>
      <w:lvlText w:val="■"/>
      <w:lvlJc w:val="left"/>
      <w:pPr>
        <w:tabs>
          <w:tab w:val="num" w:pos="6480"/>
        </w:tabs>
        <w:ind w:left="6480" w:hanging="360"/>
      </w:pPr>
      <w:rPr>
        <w:rFonts w:ascii="Arial" w:hAnsi="Arial" w:hint="default"/>
      </w:rPr>
    </w:lvl>
  </w:abstractNum>
  <w:abstractNum w:abstractNumId="39">
    <w:nsid w:val="71F8128F"/>
    <w:multiLevelType w:val="hybridMultilevel"/>
    <w:tmpl w:val="7812D556"/>
    <w:lvl w:ilvl="0" w:tplc="B0A2D8AE">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2C003EA"/>
    <w:multiLevelType w:val="multilevel"/>
    <w:tmpl w:val="E6B68BA8"/>
    <w:styleLink w:val="Bullets"/>
    <w:lvl w:ilvl="0">
      <w:start w:val="1"/>
      <w:numFmt w:val="bullet"/>
      <w:pStyle w:val="bullet1"/>
      <w:lvlText w:val=""/>
      <w:lvlJc w:val="left"/>
      <w:pPr>
        <w:tabs>
          <w:tab w:val="num" w:pos="720"/>
        </w:tabs>
        <w:ind w:left="720" w:hanging="360"/>
      </w:pPr>
      <w:rPr>
        <w:rFonts w:ascii="Wingdings" w:hAnsi="Wingdings" w:hint="default"/>
        <w:b w:val="0"/>
        <w:bCs w:val="0"/>
        <w:i w:val="0"/>
        <w:iCs w:val="0"/>
        <w:sz w:val="22"/>
        <w:szCs w:val="20"/>
      </w:rPr>
    </w:lvl>
    <w:lvl w:ilvl="1">
      <w:start w:val="1"/>
      <w:numFmt w:val="none"/>
      <w:lvlRestart w:val="0"/>
      <w:pStyle w:val="bulletindent1"/>
      <w:suff w:val="nothing"/>
      <w:lvlText w:val=""/>
      <w:lvlJc w:val="left"/>
      <w:pPr>
        <w:ind w:left="720" w:firstLine="0"/>
      </w:pPr>
      <w:rPr>
        <w:rFonts w:hint="default"/>
        <w:b w:val="0"/>
        <w:bCs w:val="0"/>
        <w:i w:val="0"/>
        <w:iCs w:val="0"/>
        <w:sz w:val="18"/>
        <w:szCs w:val="20"/>
      </w:rPr>
    </w:lvl>
    <w:lvl w:ilvl="2">
      <w:start w:val="1"/>
      <w:numFmt w:val="bullet"/>
      <w:lvlRestart w:val="0"/>
      <w:pStyle w:val="bullet2"/>
      <w:lvlText w:val=""/>
      <w:lvlJc w:val="left"/>
      <w:pPr>
        <w:tabs>
          <w:tab w:val="num" w:pos="1080"/>
        </w:tabs>
        <w:ind w:left="1080" w:hanging="360"/>
      </w:pPr>
      <w:rPr>
        <w:rFonts w:ascii="Wingdings" w:hAnsi="Wingdings" w:hint="default"/>
      </w:rPr>
    </w:lvl>
    <w:lvl w:ilvl="3">
      <w:start w:val="1"/>
      <w:numFmt w:val="none"/>
      <w:lvlRestart w:val="0"/>
      <w:pStyle w:val="bulletindent2"/>
      <w:suff w:val="nothing"/>
      <w:lvlText w:val=""/>
      <w:lvlJc w:val="left"/>
      <w:pPr>
        <w:ind w:left="1080" w:firstLine="0"/>
      </w:pPr>
      <w:rPr>
        <w:rFonts w:hint="default"/>
      </w:rPr>
    </w:lvl>
    <w:lvl w:ilvl="4">
      <w:start w:val="1"/>
      <w:numFmt w:val="bullet"/>
      <w:lvlRestart w:val="0"/>
      <w:pStyle w:val="bullet3"/>
      <w:lvlText w:val="─"/>
      <w:lvlJc w:val="left"/>
      <w:pPr>
        <w:tabs>
          <w:tab w:val="num" w:pos="1440"/>
        </w:tabs>
        <w:ind w:left="1440" w:hanging="360"/>
      </w:pPr>
      <w:rPr>
        <w:rFonts w:ascii="Times New Roman" w:hAnsi="Times New Roman" w:hint="default"/>
        <w:sz w:val="24"/>
      </w:rPr>
    </w:lvl>
    <w:lvl w:ilvl="5">
      <w:start w:val="1"/>
      <w:numFmt w:val="none"/>
      <w:lvlRestart w:val="0"/>
      <w:pStyle w:val="bulletindent3"/>
      <w:suff w:val="nothing"/>
      <w:lvlText w:val=""/>
      <w:lvlJc w:val="left"/>
      <w:pPr>
        <w:ind w:left="1440" w:firstLine="0"/>
      </w:pPr>
      <w:rPr>
        <w:rFonts w:hint="default"/>
      </w:rPr>
    </w:lvl>
    <w:lvl w:ilvl="6">
      <w:start w:val="1"/>
      <w:numFmt w:val="bullet"/>
      <w:lvlRestart w:val="0"/>
      <w:pStyle w:val="bullet4"/>
      <w:lvlText w:val="»"/>
      <w:lvlJc w:val="left"/>
      <w:pPr>
        <w:tabs>
          <w:tab w:val="num" w:pos="1800"/>
        </w:tabs>
        <w:ind w:left="1800" w:hanging="360"/>
      </w:pPr>
      <w:rPr>
        <w:rFonts w:ascii="Times New Roman" w:hAnsi="Times New Roman" w:hint="default"/>
        <w:sz w:val="28"/>
      </w:rPr>
    </w:lvl>
    <w:lvl w:ilvl="7">
      <w:start w:val="1"/>
      <w:numFmt w:val="none"/>
      <w:lvlRestart w:val="0"/>
      <w:pStyle w:val="bulletindent4"/>
      <w:suff w:val="nothing"/>
      <w:lvlText w:val=""/>
      <w:lvlJc w:val="left"/>
      <w:pPr>
        <w:ind w:left="1800" w:firstLine="0"/>
      </w:pPr>
      <w:rPr>
        <w:rFonts w:hint="default"/>
        <w:sz w:val="28"/>
      </w:rPr>
    </w:lvl>
    <w:lvl w:ilvl="8">
      <w:start w:val="1"/>
      <w:numFmt w:val="bullet"/>
      <w:lvlRestart w:val="0"/>
      <w:pStyle w:val="bullet5"/>
      <w:lvlText w:val=""/>
      <w:lvlJc w:val="left"/>
      <w:pPr>
        <w:tabs>
          <w:tab w:val="num" w:pos="720"/>
        </w:tabs>
        <w:ind w:left="720" w:hanging="360"/>
      </w:pPr>
      <w:rPr>
        <w:rFonts w:ascii="Symbol" w:hAnsi="Symbol" w:hint="default"/>
        <w:sz w:val="28"/>
      </w:rPr>
    </w:lvl>
  </w:abstractNum>
  <w:abstractNum w:abstractNumId="41">
    <w:nsid w:val="75574F82"/>
    <w:multiLevelType w:val="multilevel"/>
    <w:tmpl w:val="8DFEB848"/>
    <w:lvl w:ilvl="0">
      <w:start w:val="1"/>
      <w:numFmt w:val="decimal"/>
      <w:pStyle w:val="Num-Heading1"/>
      <w:lvlText w:val="%1.0"/>
      <w:lvlJc w:val="left"/>
      <w:pPr>
        <w:tabs>
          <w:tab w:val="num" w:pos="720"/>
        </w:tabs>
        <w:ind w:left="720" w:hanging="720"/>
      </w:pPr>
      <w:rPr>
        <w:rFonts w:ascii="Arial" w:hAnsi="Arial" w:hint="default"/>
        <w:b/>
        <w:i w:val="0"/>
        <w:sz w:val="32"/>
      </w:rPr>
    </w:lvl>
    <w:lvl w:ilvl="1">
      <w:start w:val="1"/>
      <w:numFmt w:val="decimal"/>
      <w:pStyle w:val="Num-Heading2"/>
      <w:lvlText w:val="%1.%2"/>
      <w:lvlJc w:val="left"/>
      <w:pPr>
        <w:tabs>
          <w:tab w:val="num" w:pos="720"/>
        </w:tabs>
        <w:ind w:left="720" w:hanging="720"/>
      </w:pPr>
      <w:rPr>
        <w:rFonts w:ascii="Arial" w:hAnsi="Arial" w:hint="default"/>
        <w:b/>
        <w:i w:val="0"/>
        <w:spacing w:val="10"/>
        <w:sz w:val="28"/>
      </w:rPr>
    </w:lvl>
    <w:lvl w:ilvl="2">
      <w:start w:val="1"/>
      <w:numFmt w:val="decimal"/>
      <w:pStyle w:val="Num-Heading3"/>
      <w:lvlText w:val="%1.%2.%3"/>
      <w:lvlJc w:val="left"/>
      <w:pPr>
        <w:tabs>
          <w:tab w:val="num" w:pos="907"/>
        </w:tabs>
        <w:ind w:left="907" w:hanging="907"/>
      </w:pPr>
      <w:rPr>
        <w:rFonts w:ascii="Arial" w:hAnsi="Arial" w:hint="default"/>
        <w:b/>
        <w:i w:val="0"/>
        <w:sz w:val="24"/>
      </w:rPr>
    </w:lvl>
    <w:lvl w:ilvl="3">
      <w:start w:val="1"/>
      <w:numFmt w:val="decimal"/>
      <w:pStyle w:val="Num-Heading4"/>
      <w:lvlText w:val="%1.%2.%3.%4"/>
      <w:lvlJc w:val="left"/>
      <w:pPr>
        <w:tabs>
          <w:tab w:val="num" w:pos="994"/>
        </w:tabs>
        <w:ind w:left="994" w:hanging="994"/>
      </w:pPr>
      <w:rPr>
        <w:rFonts w:ascii="Arial" w:hAnsi="Arial" w:hint="default"/>
        <w:b/>
        <w:i/>
        <w:sz w:val="24"/>
      </w:rPr>
    </w:lvl>
    <w:lvl w:ilvl="4">
      <w:start w:val="1"/>
      <w:numFmt w:val="decimal"/>
      <w:pStyle w:val="Num-Heading5"/>
      <w:lvlText w:val="%1.%2.%3.%4.%5"/>
      <w:lvlJc w:val="left"/>
      <w:pPr>
        <w:tabs>
          <w:tab w:val="num" w:pos="1166"/>
        </w:tabs>
        <w:ind w:left="1166" w:hanging="1166"/>
      </w:pPr>
      <w:rPr>
        <w:rFonts w:ascii="Arial" w:hAnsi="Arial" w:hint="default"/>
        <w:b/>
        <w:i/>
        <w:sz w:val="24"/>
        <w:u w:val="single"/>
      </w:rPr>
    </w:lvl>
    <w:lvl w:ilvl="5">
      <w:start w:val="1"/>
      <w:numFmt w:val="decimal"/>
      <w:pStyle w:val="Num-Heading6"/>
      <w:lvlText w:val="%1.%2.%3.%4.%5.%6"/>
      <w:lvlJc w:val="left"/>
      <w:pPr>
        <w:tabs>
          <w:tab w:val="num" w:pos="1440"/>
        </w:tabs>
        <w:ind w:left="1440" w:hanging="1440"/>
      </w:pPr>
      <w:rPr>
        <w:rFonts w:ascii="Arial" w:hAnsi="Arial" w:hint="default"/>
        <w:b w:val="0"/>
        <w:i w:val="0"/>
        <w:sz w:val="24"/>
      </w:rPr>
    </w:lvl>
    <w:lvl w:ilvl="6">
      <w:start w:val="1"/>
      <w:numFmt w:val="decimal"/>
      <w:pStyle w:val="Num-Heading7"/>
      <w:lvlText w:val="%1.%2.%3.%4.%5.%6.%7"/>
      <w:lvlJc w:val="left"/>
      <w:pPr>
        <w:tabs>
          <w:tab w:val="num" w:pos="1627"/>
        </w:tabs>
        <w:ind w:left="1627" w:hanging="1627"/>
      </w:pPr>
      <w:rPr>
        <w:rFonts w:ascii="Arial" w:hAnsi="Arial" w:hint="default"/>
        <w:b w:val="0"/>
        <w:i/>
        <w:sz w:val="24"/>
        <w:u w:val="none"/>
      </w:rPr>
    </w:lvl>
    <w:lvl w:ilvl="7">
      <w:start w:val="1"/>
      <w:numFmt w:val="decimal"/>
      <w:pStyle w:val="Num-Heading8"/>
      <w:lvlText w:val="%1.%2.%3.%4.%5.%6.%7.%8"/>
      <w:lvlJc w:val="left"/>
      <w:pPr>
        <w:tabs>
          <w:tab w:val="num" w:pos="1714"/>
        </w:tabs>
        <w:ind w:left="1714" w:hanging="1714"/>
      </w:pPr>
      <w:rPr>
        <w:rFonts w:ascii="Arial" w:hAnsi="Arial" w:hint="default"/>
        <w:b w:val="0"/>
        <w:i/>
        <w:sz w:val="24"/>
        <w:u w:val="single"/>
      </w:rPr>
    </w:lvl>
    <w:lvl w:ilvl="8">
      <w:start w:val="1"/>
      <w:numFmt w:val="decimal"/>
      <w:pStyle w:val="Num-Heading9"/>
      <w:lvlText w:val="%1.%2.%3.%4.%5.%6.%7.%8.%9"/>
      <w:lvlJc w:val="left"/>
      <w:pPr>
        <w:tabs>
          <w:tab w:val="num" w:pos="1886"/>
        </w:tabs>
        <w:ind w:left="1886" w:hanging="1886"/>
      </w:pPr>
      <w:rPr>
        <w:rFonts w:ascii="Arial" w:hAnsi="Arial" w:hint="default"/>
        <w:b/>
        <w:i w:val="0"/>
        <w:sz w:val="22"/>
        <w:u w:val="none"/>
      </w:rPr>
    </w:lvl>
  </w:abstractNum>
  <w:abstractNum w:abstractNumId="42">
    <w:nsid w:val="789653F4"/>
    <w:multiLevelType w:val="hybridMultilevel"/>
    <w:tmpl w:val="EBC43CA8"/>
    <w:lvl w:ilvl="0" w:tplc="7B5841AC">
      <w:start w:val="1"/>
      <w:numFmt w:val="bullet"/>
      <w:lvlText w:val="•"/>
      <w:lvlJc w:val="left"/>
      <w:pPr>
        <w:tabs>
          <w:tab w:val="num" w:pos="360"/>
        </w:tabs>
        <w:ind w:left="360" w:hanging="360"/>
      </w:pPr>
      <w:rPr>
        <w:rFonts w:ascii="Arial" w:hAnsi="Arial" w:hint="default"/>
      </w:rPr>
    </w:lvl>
    <w:lvl w:ilvl="1" w:tplc="C1DE145E" w:tentative="1">
      <w:start w:val="1"/>
      <w:numFmt w:val="bullet"/>
      <w:lvlText w:val="•"/>
      <w:lvlJc w:val="left"/>
      <w:pPr>
        <w:tabs>
          <w:tab w:val="num" w:pos="1080"/>
        </w:tabs>
        <w:ind w:left="1080" w:hanging="360"/>
      </w:pPr>
      <w:rPr>
        <w:rFonts w:ascii="Arial" w:hAnsi="Arial" w:hint="default"/>
      </w:rPr>
    </w:lvl>
    <w:lvl w:ilvl="2" w:tplc="A9629CE0" w:tentative="1">
      <w:start w:val="1"/>
      <w:numFmt w:val="bullet"/>
      <w:lvlText w:val="•"/>
      <w:lvlJc w:val="left"/>
      <w:pPr>
        <w:tabs>
          <w:tab w:val="num" w:pos="1800"/>
        </w:tabs>
        <w:ind w:left="1800" w:hanging="360"/>
      </w:pPr>
      <w:rPr>
        <w:rFonts w:ascii="Arial" w:hAnsi="Arial" w:hint="default"/>
      </w:rPr>
    </w:lvl>
    <w:lvl w:ilvl="3" w:tplc="AC0AA0B6" w:tentative="1">
      <w:start w:val="1"/>
      <w:numFmt w:val="bullet"/>
      <w:lvlText w:val="•"/>
      <w:lvlJc w:val="left"/>
      <w:pPr>
        <w:tabs>
          <w:tab w:val="num" w:pos="2520"/>
        </w:tabs>
        <w:ind w:left="2520" w:hanging="360"/>
      </w:pPr>
      <w:rPr>
        <w:rFonts w:ascii="Arial" w:hAnsi="Arial" w:hint="default"/>
      </w:rPr>
    </w:lvl>
    <w:lvl w:ilvl="4" w:tplc="F5381F90" w:tentative="1">
      <w:start w:val="1"/>
      <w:numFmt w:val="bullet"/>
      <w:lvlText w:val="•"/>
      <w:lvlJc w:val="left"/>
      <w:pPr>
        <w:tabs>
          <w:tab w:val="num" w:pos="3240"/>
        </w:tabs>
        <w:ind w:left="3240" w:hanging="360"/>
      </w:pPr>
      <w:rPr>
        <w:rFonts w:ascii="Arial" w:hAnsi="Arial" w:hint="default"/>
      </w:rPr>
    </w:lvl>
    <w:lvl w:ilvl="5" w:tplc="61F69F74" w:tentative="1">
      <w:start w:val="1"/>
      <w:numFmt w:val="bullet"/>
      <w:lvlText w:val="•"/>
      <w:lvlJc w:val="left"/>
      <w:pPr>
        <w:tabs>
          <w:tab w:val="num" w:pos="3960"/>
        </w:tabs>
        <w:ind w:left="3960" w:hanging="360"/>
      </w:pPr>
      <w:rPr>
        <w:rFonts w:ascii="Arial" w:hAnsi="Arial" w:hint="default"/>
      </w:rPr>
    </w:lvl>
    <w:lvl w:ilvl="6" w:tplc="D71CDAA0" w:tentative="1">
      <w:start w:val="1"/>
      <w:numFmt w:val="bullet"/>
      <w:lvlText w:val="•"/>
      <w:lvlJc w:val="left"/>
      <w:pPr>
        <w:tabs>
          <w:tab w:val="num" w:pos="4680"/>
        </w:tabs>
        <w:ind w:left="4680" w:hanging="360"/>
      </w:pPr>
      <w:rPr>
        <w:rFonts w:ascii="Arial" w:hAnsi="Arial" w:hint="default"/>
      </w:rPr>
    </w:lvl>
    <w:lvl w:ilvl="7" w:tplc="C1821A56" w:tentative="1">
      <w:start w:val="1"/>
      <w:numFmt w:val="bullet"/>
      <w:lvlText w:val="•"/>
      <w:lvlJc w:val="left"/>
      <w:pPr>
        <w:tabs>
          <w:tab w:val="num" w:pos="5400"/>
        </w:tabs>
        <w:ind w:left="5400" w:hanging="360"/>
      </w:pPr>
      <w:rPr>
        <w:rFonts w:ascii="Arial" w:hAnsi="Arial" w:hint="default"/>
      </w:rPr>
    </w:lvl>
    <w:lvl w:ilvl="8" w:tplc="BE50734C" w:tentative="1">
      <w:start w:val="1"/>
      <w:numFmt w:val="bullet"/>
      <w:lvlText w:val="•"/>
      <w:lvlJc w:val="left"/>
      <w:pPr>
        <w:tabs>
          <w:tab w:val="num" w:pos="6120"/>
        </w:tabs>
        <w:ind w:left="6120" w:hanging="360"/>
      </w:pPr>
      <w:rPr>
        <w:rFonts w:ascii="Arial" w:hAnsi="Arial" w:hint="default"/>
      </w:rPr>
    </w:lvl>
  </w:abstractNum>
  <w:abstractNum w:abstractNumId="43">
    <w:nsid w:val="796C6B7A"/>
    <w:multiLevelType w:val="multilevel"/>
    <w:tmpl w:val="2EFCD162"/>
    <w:lvl w:ilvl="0">
      <w:start w:val="1"/>
      <w:numFmt w:val="bullet"/>
      <w:lvlText w:val="•"/>
      <w:lvlJc w:val="left"/>
      <w:pPr>
        <w:tabs>
          <w:tab w:val="num" w:pos="360"/>
        </w:tabs>
        <w:ind w:left="360" w:hanging="360"/>
      </w:pPr>
      <w:rPr>
        <w:rFonts w:ascii="Arial" w:hAnsi="Arial" w:hint="default"/>
      </w:rPr>
    </w:lvl>
    <w:lvl w:ilv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Arial" w:hAnsi="Arial" w:hint="default"/>
      </w:rPr>
    </w:lvl>
    <w:lvl w:ilvl="3">
      <w:start w:val="1"/>
      <w:numFmt w:val="bullet"/>
      <w:lvlText w:val="•"/>
      <w:lvlJc w:val="left"/>
      <w:pPr>
        <w:tabs>
          <w:tab w:val="num" w:pos="2520"/>
        </w:tabs>
        <w:ind w:left="2520" w:hanging="360"/>
      </w:pPr>
      <w:rPr>
        <w:rFonts w:ascii="Arial" w:hAnsi="Arial" w:hint="default"/>
      </w:rPr>
    </w:lvl>
    <w:lvl w:ilvl="4">
      <w:start w:val="1"/>
      <w:numFmt w:val="bullet"/>
      <w:lvlText w:val="•"/>
      <w:lvlJc w:val="left"/>
      <w:pPr>
        <w:tabs>
          <w:tab w:val="num" w:pos="3240"/>
        </w:tabs>
        <w:ind w:left="3240" w:hanging="360"/>
      </w:pPr>
      <w:rPr>
        <w:rFonts w:ascii="Arial" w:hAnsi="Arial" w:hint="default"/>
      </w:rPr>
    </w:lvl>
    <w:lvl w:ilvl="5">
      <w:start w:val="1"/>
      <w:numFmt w:val="bullet"/>
      <w:lvlText w:val="•"/>
      <w:lvlJc w:val="left"/>
      <w:pPr>
        <w:tabs>
          <w:tab w:val="num" w:pos="3960"/>
        </w:tabs>
        <w:ind w:left="3960" w:hanging="360"/>
      </w:pPr>
      <w:rPr>
        <w:rFonts w:ascii="Arial" w:hAnsi="Arial" w:hint="default"/>
      </w:rPr>
    </w:lvl>
    <w:lvl w:ilvl="6">
      <w:start w:val="1"/>
      <w:numFmt w:val="bullet"/>
      <w:lvlText w:val="•"/>
      <w:lvlJc w:val="left"/>
      <w:pPr>
        <w:tabs>
          <w:tab w:val="num" w:pos="4680"/>
        </w:tabs>
        <w:ind w:left="4680" w:hanging="360"/>
      </w:pPr>
      <w:rPr>
        <w:rFonts w:ascii="Arial" w:hAnsi="Arial" w:hint="default"/>
      </w:rPr>
    </w:lvl>
    <w:lvl w:ilvl="7">
      <w:start w:val="1"/>
      <w:numFmt w:val="bullet"/>
      <w:lvlText w:val="•"/>
      <w:lvlJc w:val="left"/>
      <w:pPr>
        <w:tabs>
          <w:tab w:val="num" w:pos="5400"/>
        </w:tabs>
        <w:ind w:left="5400" w:hanging="360"/>
      </w:pPr>
      <w:rPr>
        <w:rFonts w:ascii="Arial" w:hAnsi="Arial" w:hint="default"/>
      </w:rPr>
    </w:lvl>
    <w:lvl w:ilvl="8">
      <w:start w:val="1"/>
      <w:numFmt w:val="bullet"/>
      <w:lvlText w:val="•"/>
      <w:lvlJc w:val="left"/>
      <w:pPr>
        <w:tabs>
          <w:tab w:val="num" w:pos="6120"/>
        </w:tabs>
        <w:ind w:left="6120" w:hanging="360"/>
      </w:pPr>
      <w:rPr>
        <w:rFonts w:ascii="Arial" w:hAnsi="Arial" w:hint="default"/>
      </w:rPr>
    </w:lvl>
  </w:abstractNum>
  <w:abstractNum w:abstractNumId="44">
    <w:nsid w:val="7A975184"/>
    <w:multiLevelType w:val="hybridMultilevel"/>
    <w:tmpl w:val="ED161F94"/>
    <w:lvl w:ilvl="0" w:tplc="CA5CD576">
      <w:start w:val="1"/>
      <w:numFmt w:val="bullet"/>
      <w:lvlText w:val="■"/>
      <w:lvlJc w:val="left"/>
      <w:pPr>
        <w:tabs>
          <w:tab w:val="num" w:pos="720"/>
        </w:tabs>
        <w:ind w:left="720" w:hanging="360"/>
      </w:pPr>
      <w:rPr>
        <w:rFonts w:ascii="Arial" w:hAnsi="Arial" w:hint="default"/>
      </w:rPr>
    </w:lvl>
    <w:lvl w:ilvl="1" w:tplc="D0AAA736">
      <w:numFmt w:val="bullet"/>
      <w:lvlText w:val="–"/>
      <w:lvlJc w:val="left"/>
      <w:pPr>
        <w:tabs>
          <w:tab w:val="num" w:pos="1440"/>
        </w:tabs>
        <w:ind w:left="1440" w:hanging="360"/>
      </w:pPr>
      <w:rPr>
        <w:rFonts w:ascii="Arial" w:hAnsi="Arial" w:hint="default"/>
      </w:rPr>
    </w:lvl>
    <w:lvl w:ilvl="2" w:tplc="676AE7C4" w:tentative="1">
      <w:start w:val="1"/>
      <w:numFmt w:val="bullet"/>
      <w:lvlText w:val="■"/>
      <w:lvlJc w:val="left"/>
      <w:pPr>
        <w:tabs>
          <w:tab w:val="num" w:pos="2160"/>
        </w:tabs>
        <w:ind w:left="2160" w:hanging="360"/>
      </w:pPr>
      <w:rPr>
        <w:rFonts w:ascii="Arial" w:hAnsi="Arial" w:hint="default"/>
      </w:rPr>
    </w:lvl>
    <w:lvl w:ilvl="3" w:tplc="DED2BC14" w:tentative="1">
      <w:start w:val="1"/>
      <w:numFmt w:val="bullet"/>
      <w:lvlText w:val="■"/>
      <w:lvlJc w:val="left"/>
      <w:pPr>
        <w:tabs>
          <w:tab w:val="num" w:pos="2880"/>
        </w:tabs>
        <w:ind w:left="2880" w:hanging="360"/>
      </w:pPr>
      <w:rPr>
        <w:rFonts w:ascii="Arial" w:hAnsi="Arial" w:hint="default"/>
      </w:rPr>
    </w:lvl>
    <w:lvl w:ilvl="4" w:tplc="EFC625C6" w:tentative="1">
      <w:start w:val="1"/>
      <w:numFmt w:val="bullet"/>
      <w:lvlText w:val="■"/>
      <w:lvlJc w:val="left"/>
      <w:pPr>
        <w:tabs>
          <w:tab w:val="num" w:pos="3600"/>
        </w:tabs>
        <w:ind w:left="3600" w:hanging="360"/>
      </w:pPr>
      <w:rPr>
        <w:rFonts w:ascii="Arial" w:hAnsi="Arial" w:hint="default"/>
      </w:rPr>
    </w:lvl>
    <w:lvl w:ilvl="5" w:tplc="7E0E497A" w:tentative="1">
      <w:start w:val="1"/>
      <w:numFmt w:val="bullet"/>
      <w:lvlText w:val="■"/>
      <w:lvlJc w:val="left"/>
      <w:pPr>
        <w:tabs>
          <w:tab w:val="num" w:pos="4320"/>
        </w:tabs>
        <w:ind w:left="4320" w:hanging="360"/>
      </w:pPr>
      <w:rPr>
        <w:rFonts w:ascii="Arial" w:hAnsi="Arial" w:hint="default"/>
      </w:rPr>
    </w:lvl>
    <w:lvl w:ilvl="6" w:tplc="209A1000" w:tentative="1">
      <w:start w:val="1"/>
      <w:numFmt w:val="bullet"/>
      <w:lvlText w:val="■"/>
      <w:lvlJc w:val="left"/>
      <w:pPr>
        <w:tabs>
          <w:tab w:val="num" w:pos="5040"/>
        </w:tabs>
        <w:ind w:left="5040" w:hanging="360"/>
      </w:pPr>
      <w:rPr>
        <w:rFonts w:ascii="Arial" w:hAnsi="Arial" w:hint="default"/>
      </w:rPr>
    </w:lvl>
    <w:lvl w:ilvl="7" w:tplc="4C6ADC90" w:tentative="1">
      <w:start w:val="1"/>
      <w:numFmt w:val="bullet"/>
      <w:lvlText w:val="■"/>
      <w:lvlJc w:val="left"/>
      <w:pPr>
        <w:tabs>
          <w:tab w:val="num" w:pos="5760"/>
        </w:tabs>
        <w:ind w:left="5760" w:hanging="360"/>
      </w:pPr>
      <w:rPr>
        <w:rFonts w:ascii="Arial" w:hAnsi="Arial" w:hint="default"/>
      </w:rPr>
    </w:lvl>
    <w:lvl w:ilvl="8" w:tplc="16C86C6C" w:tentative="1">
      <w:start w:val="1"/>
      <w:numFmt w:val="bullet"/>
      <w:lvlText w:val="■"/>
      <w:lvlJc w:val="left"/>
      <w:pPr>
        <w:tabs>
          <w:tab w:val="num" w:pos="6480"/>
        </w:tabs>
        <w:ind w:left="6480" w:hanging="360"/>
      </w:pPr>
      <w:rPr>
        <w:rFonts w:ascii="Arial" w:hAnsi="Arial" w:hint="default"/>
      </w:rPr>
    </w:lvl>
  </w:abstractNum>
  <w:num w:numId="1">
    <w:abstractNumId w:val="22"/>
  </w:num>
  <w:num w:numId="2">
    <w:abstractNumId w:val="40"/>
  </w:num>
  <w:num w:numId="3">
    <w:abstractNumId w:val="13"/>
  </w:num>
  <w:num w:numId="4">
    <w:abstractNumId w:val="27"/>
  </w:num>
  <w:num w:numId="5">
    <w:abstractNumId w:val="1"/>
  </w:num>
  <w:num w:numId="6">
    <w:abstractNumId w:val="29"/>
  </w:num>
  <w:num w:numId="7">
    <w:abstractNumId w:val="8"/>
  </w:num>
  <w:num w:numId="8">
    <w:abstractNumId w:val="26"/>
  </w:num>
  <w:num w:numId="9">
    <w:abstractNumId w:val="21"/>
  </w:num>
  <w:num w:numId="10">
    <w:abstractNumId w:val="31"/>
  </w:num>
  <w:num w:numId="11">
    <w:abstractNumId w:val="31"/>
  </w:num>
  <w:num w:numId="12">
    <w:abstractNumId w:val="24"/>
    <w:lvlOverride w:ilvl="0">
      <w:lvl w:ilvl="0">
        <w:start w:val="1"/>
        <w:numFmt w:val="bullet"/>
        <w:pStyle w:val="bullet6"/>
        <w:lvlText w:val=""/>
        <w:lvlJc w:val="left"/>
        <w:pPr>
          <w:tabs>
            <w:tab w:val="num" w:pos="720"/>
          </w:tabs>
          <w:ind w:left="720" w:hanging="360"/>
        </w:pPr>
        <w:rPr>
          <w:rFonts w:ascii="Wingdings" w:hAnsi="Wingdings" w:hint="default"/>
          <w:b w:val="0"/>
          <w:i w:val="0"/>
          <w:sz w:val="22"/>
        </w:rPr>
      </w:lvl>
    </w:lvlOverride>
    <w:lvlOverride w:ilvl="1">
      <w:lvl w:ilvl="1">
        <w:start w:val="1"/>
        <w:numFmt w:val="bullet"/>
        <w:lvlRestart w:val="0"/>
        <w:pStyle w:val="bullet7"/>
        <w:lvlText w:val=""/>
        <w:lvlJc w:val="left"/>
        <w:pPr>
          <w:tabs>
            <w:tab w:val="num" w:pos="1080"/>
          </w:tabs>
          <w:ind w:left="1080" w:hanging="360"/>
        </w:pPr>
        <w:rPr>
          <w:rFonts w:ascii="Wingdings" w:hAnsi="Wingdings" w:hint="default"/>
          <w:b w:val="0"/>
          <w:i w:val="0"/>
          <w:spacing w:val="10"/>
          <w:sz w:val="22"/>
        </w:rPr>
      </w:lvl>
    </w:lvlOverride>
    <w:lvlOverride w:ilvl="2">
      <w:lvl w:ilvl="2">
        <w:start w:val="1"/>
        <w:numFmt w:val="bullet"/>
        <w:lvlRestart w:val="0"/>
        <w:pStyle w:val="bullet8"/>
        <w:lvlText w:val=""/>
        <w:lvlJc w:val="left"/>
        <w:pPr>
          <w:tabs>
            <w:tab w:val="num" w:pos="720"/>
          </w:tabs>
          <w:ind w:left="720" w:hanging="360"/>
        </w:pPr>
        <w:rPr>
          <w:rFonts w:ascii="Wingdings" w:hAnsi="Wingdings" w:hint="default"/>
          <w:b w:val="0"/>
          <w:i w:val="0"/>
          <w:sz w:val="22"/>
        </w:rPr>
      </w:lvl>
    </w:lvlOverride>
    <w:lvlOverride w:ilvl="3">
      <w:lvl w:ilvl="3">
        <w:start w:val="1"/>
        <w:numFmt w:val="bullet"/>
        <w:lvlRestart w:val="0"/>
        <w:pStyle w:val="bullet9"/>
        <w:lvlText w:val=""/>
        <w:lvlJc w:val="left"/>
        <w:pPr>
          <w:tabs>
            <w:tab w:val="num" w:pos="1080"/>
          </w:tabs>
          <w:ind w:left="1080" w:hanging="360"/>
        </w:pPr>
        <w:rPr>
          <w:rFonts w:ascii="Wingdings" w:hAnsi="Wingdings" w:hint="default"/>
          <w:b w:val="0"/>
          <w:bCs w:val="0"/>
          <w:i w:val="0"/>
          <w:iCs w:val="0"/>
          <w:sz w:val="22"/>
        </w:rPr>
      </w:lvl>
    </w:lvlOverride>
    <w:lvlOverride w:ilvl="4">
      <w:lvl w:ilvl="4">
        <w:start w:val="1"/>
        <w:numFmt w:val="bullet"/>
        <w:lvlRestart w:val="0"/>
        <w:pStyle w:val="bullet10"/>
        <w:lvlText w:val=""/>
        <w:lvlJc w:val="left"/>
        <w:pPr>
          <w:tabs>
            <w:tab w:val="num" w:pos="720"/>
          </w:tabs>
          <w:ind w:left="720" w:hanging="360"/>
        </w:pPr>
        <w:rPr>
          <w:rFonts w:ascii="Wingdings" w:hAnsi="Wingdings" w:hint="default"/>
          <w:b w:val="0"/>
          <w:i w:val="0"/>
          <w:sz w:val="36"/>
          <w:u w:val="none"/>
        </w:rPr>
      </w:lvl>
    </w:lvlOverride>
    <w:lvlOverride w:ilvl="5">
      <w:lvl w:ilvl="5">
        <w:start w:val="1"/>
        <w:numFmt w:val="bullet"/>
        <w:lvlRestart w:val="0"/>
        <w:pStyle w:val="bullet11"/>
        <w:lvlText w:val=""/>
        <w:lvlJc w:val="left"/>
        <w:pPr>
          <w:tabs>
            <w:tab w:val="num" w:pos="1080"/>
          </w:tabs>
          <w:ind w:left="1080" w:hanging="360"/>
        </w:pPr>
        <w:rPr>
          <w:rFonts w:ascii="Wingdings" w:hAnsi="Wingdings" w:hint="default"/>
          <w:b w:val="0"/>
          <w:i w:val="0"/>
          <w:sz w:val="36"/>
        </w:rPr>
      </w:lvl>
    </w:lvlOverride>
    <w:lvlOverride w:ilvl="6">
      <w:lvl w:ilvl="6">
        <w:start w:val="1"/>
        <w:numFmt w:val="bullet"/>
        <w:lvlRestart w:val="0"/>
        <w:pStyle w:val="bullet12"/>
        <w:lvlText w:val=""/>
        <w:lvlJc w:val="left"/>
        <w:pPr>
          <w:tabs>
            <w:tab w:val="num" w:pos="720"/>
          </w:tabs>
          <w:ind w:left="720" w:hanging="360"/>
        </w:pPr>
        <w:rPr>
          <w:rFonts w:ascii="Wingdings" w:hAnsi="Wingdings" w:hint="default"/>
          <w:b w:val="0"/>
          <w:i w:val="0"/>
          <w:sz w:val="36"/>
        </w:rPr>
      </w:lvl>
    </w:lvlOverride>
    <w:lvlOverride w:ilvl="7">
      <w:lvl w:ilvl="7">
        <w:start w:val="1"/>
        <w:numFmt w:val="bullet"/>
        <w:lvlRestart w:val="0"/>
        <w:pStyle w:val="bullet13"/>
        <w:lvlText w:val=""/>
        <w:lvlJc w:val="left"/>
        <w:pPr>
          <w:tabs>
            <w:tab w:val="num" w:pos="1080"/>
          </w:tabs>
          <w:ind w:left="1080" w:hanging="360"/>
        </w:pPr>
        <w:rPr>
          <w:rFonts w:ascii="Wingdings" w:hAnsi="Wingdings" w:hint="default"/>
          <w:b w:val="0"/>
          <w:i w:val="0"/>
          <w:sz w:val="36"/>
          <w:u w:val="none"/>
        </w:rPr>
      </w:lvl>
    </w:lvlOverride>
    <w:lvlOverride w:ilvl="8">
      <w:lvl w:ilvl="8">
        <w:start w:val="1"/>
        <w:numFmt w:val="bullet"/>
        <w:lvlRestart w:val="0"/>
        <w:pStyle w:val="bullet14"/>
        <w:lvlText w:val=""/>
        <w:lvlJc w:val="left"/>
        <w:pPr>
          <w:tabs>
            <w:tab w:val="num" w:pos="1440"/>
          </w:tabs>
          <w:ind w:left="1440" w:hanging="360"/>
        </w:pPr>
        <w:rPr>
          <w:rFonts w:ascii="Symbol" w:hAnsi="Symbol" w:hint="default"/>
          <w:b w:val="0"/>
          <w:i w:val="0"/>
          <w:sz w:val="24"/>
        </w:rPr>
      </w:lvl>
    </w:lvlOverride>
  </w:num>
  <w:num w:numId="13">
    <w:abstractNumId w:val="40"/>
  </w:num>
  <w:num w:numId="14">
    <w:abstractNumId w:val="34"/>
  </w:num>
  <w:num w:numId="15">
    <w:abstractNumId w:val="24"/>
  </w:num>
  <w:num w:numId="16">
    <w:abstractNumId w:val="23"/>
  </w:num>
  <w:num w:numId="17">
    <w:abstractNumId w:val="41"/>
  </w:num>
  <w:num w:numId="18">
    <w:abstractNumId w:val="5"/>
  </w:num>
  <w:num w:numId="19">
    <w:abstractNumId w:val="12"/>
  </w:num>
  <w:num w:numId="20">
    <w:abstractNumId w:val="14"/>
  </w:num>
  <w:num w:numId="21">
    <w:abstractNumId w:val="44"/>
  </w:num>
  <w:num w:numId="22">
    <w:abstractNumId w:val="36"/>
  </w:num>
  <w:num w:numId="23">
    <w:abstractNumId w:val="0"/>
  </w:num>
  <w:num w:numId="24">
    <w:abstractNumId w:val="38"/>
  </w:num>
  <w:num w:numId="25">
    <w:abstractNumId w:val="16"/>
  </w:num>
  <w:num w:numId="26">
    <w:abstractNumId w:val="6"/>
  </w:num>
  <w:num w:numId="27">
    <w:abstractNumId w:val="20"/>
  </w:num>
  <w:num w:numId="28">
    <w:abstractNumId w:val="25"/>
  </w:num>
  <w:num w:numId="29">
    <w:abstractNumId w:val="28"/>
  </w:num>
  <w:num w:numId="30">
    <w:abstractNumId w:val="42"/>
  </w:num>
  <w:num w:numId="31">
    <w:abstractNumId w:val="7"/>
  </w:num>
  <w:num w:numId="32">
    <w:abstractNumId w:val="37"/>
  </w:num>
  <w:num w:numId="33">
    <w:abstractNumId w:val="11"/>
  </w:num>
  <w:num w:numId="34">
    <w:abstractNumId w:val="17"/>
  </w:num>
  <w:num w:numId="35">
    <w:abstractNumId w:val="19"/>
  </w:num>
  <w:num w:numId="36">
    <w:abstractNumId w:val="2"/>
  </w:num>
  <w:num w:numId="37">
    <w:abstractNumId w:val="43"/>
  </w:num>
  <w:num w:numId="38">
    <w:abstractNumId w:val="4"/>
  </w:num>
  <w:num w:numId="39">
    <w:abstractNumId w:val="9"/>
  </w:num>
  <w:num w:numId="40">
    <w:abstractNumId w:val="35"/>
  </w:num>
  <w:num w:numId="41">
    <w:abstractNumId w:val="3"/>
  </w:num>
  <w:num w:numId="42">
    <w:abstractNumId w:val="18"/>
  </w:num>
  <w:num w:numId="43">
    <w:abstractNumId w:val="39"/>
  </w:num>
  <w:num w:numId="44">
    <w:abstractNumId w:val="32"/>
  </w:num>
  <w:num w:numId="45">
    <w:abstractNumId w:val="10"/>
  </w:num>
  <w:num w:numId="46">
    <w:abstractNumId w:val="15"/>
  </w:num>
  <w:num w:numId="47">
    <w:abstractNumId w:val="33"/>
  </w:num>
  <w:num w:numId="48">
    <w:abstractNumId w:val="3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embedSystemFonts/>
  <w:activeWritingStyle w:appName="MSWord" w:lang="en-US" w:vendorID="8" w:dllVersion="513" w:checkStyle="1"/>
  <w:activeWritingStyle w:appName="MSWord" w:lang="en-GB"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rawingGridVerticalSpacing w:val="187"/>
  <w:displayHorizontalDrawingGridEvery w:val="0"/>
  <w:displayVerticalDrawingGridEvery w:val="0"/>
  <w:doNotShadeFormData/>
  <w:noPunctuationKerning/>
  <w:characterSpacingControl w:val="doNotCompress"/>
  <w:savePreviewPicture/>
  <w:hdrShapeDefaults>
    <o:shapedefaults v:ext="edit" spidmax="2049">
      <v:textbox inset="5.85pt,.7pt,5.85pt,.7pt"/>
      <o:colormru v:ext="edit" colors="#074b88,#0b74af,#c90,#af9c53,#ccecff,#ddd"/>
    </o:shapedefaults>
  </w:hdrShapeDefaults>
  <w:footnotePr>
    <w:numRestart w:val="eachPage"/>
    <w:footnote w:id="-1"/>
    <w:footnote w:id="0"/>
  </w:footnotePr>
  <w:endnotePr>
    <w:endnote w:id="-1"/>
    <w:endnote w:id="0"/>
  </w:endnotePr>
  <w:compat>
    <w:useFELayout/>
    <w:compatSetting w:name="compatibilityMode" w:uri="http://schemas.microsoft.com/office/word" w:val="12"/>
  </w:compat>
  <w:rsids>
    <w:rsidRoot w:val="00FB208E"/>
    <w:rsid w:val="000019CF"/>
    <w:rsid w:val="000040B2"/>
    <w:rsid w:val="000072EE"/>
    <w:rsid w:val="00007322"/>
    <w:rsid w:val="00010D39"/>
    <w:rsid w:val="000132ED"/>
    <w:rsid w:val="0001736C"/>
    <w:rsid w:val="00020B67"/>
    <w:rsid w:val="000217CD"/>
    <w:rsid w:val="000227E0"/>
    <w:rsid w:val="00022C51"/>
    <w:rsid w:val="00024A05"/>
    <w:rsid w:val="00025A34"/>
    <w:rsid w:val="00025AA2"/>
    <w:rsid w:val="000262BC"/>
    <w:rsid w:val="00027988"/>
    <w:rsid w:val="00027A71"/>
    <w:rsid w:val="0003036F"/>
    <w:rsid w:val="00031EAA"/>
    <w:rsid w:val="0003288D"/>
    <w:rsid w:val="00033641"/>
    <w:rsid w:val="00033C1E"/>
    <w:rsid w:val="00034BDA"/>
    <w:rsid w:val="00036D72"/>
    <w:rsid w:val="00036E5B"/>
    <w:rsid w:val="00037BAE"/>
    <w:rsid w:val="00040269"/>
    <w:rsid w:val="00040696"/>
    <w:rsid w:val="00040FEA"/>
    <w:rsid w:val="00043668"/>
    <w:rsid w:val="0004379B"/>
    <w:rsid w:val="00044E97"/>
    <w:rsid w:val="00045340"/>
    <w:rsid w:val="00045CA8"/>
    <w:rsid w:val="00046566"/>
    <w:rsid w:val="00046F8A"/>
    <w:rsid w:val="0004742B"/>
    <w:rsid w:val="00047DDB"/>
    <w:rsid w:val="00050D60"/>
    <w:rsid w:val="000523AB"/>
    <w:rsid w:val="00052DD2"/>
    <w:rsid w:val="000542EC"/>
    <w:rsid w:val="000548A9"/>
    <w:rsid w:val="00056E27"/>
    <w:rsid w:val="00057002"/>
    <w:rsid w:val="00062009"/>
    <w:rsid w:val="000631BC"/>
    <w:rsid w:val="00063F60"/>
    <w:rsid w:val="00064910"/>
    <w:rsid w:val="00064F59"/>
    <w:rsid w:val="00065BF3"/>
    <w:rsid w:val="00066681"/>
    <w:rsid w:val="00067BE5"/>
    <w:rsid w:val="0007062D"/>
    <w:rsid w:val="00070A15"/>
    <w:rsid w:val="0007174C"/>
    <w:rsid w:val="0007328A"/>
    <w:rsid w:val="000738F4"/>
    <w:rsid w:val="00077D88"/>
    <w:rsid w:val="000818D5"/>
    <w:rsid w:val="000819DD"/>
    <w:rsid w:val="00081A24"/>
    <w:rsid w:val="00081E37"/>
    <w:rsid w:val="00086771"/>
    <w:rsid w:val="00086C05"/>
    <w:rsid w:val="00093F78"/>
    <w:rsid w:val="00095BAB"/>
    <w:rsid w:val="000970C3"/>
    <w:rsid w:val="00097235"/>
    <w:rsid w:val="00097875"/>
    <w:rsid w:val="000979D1"/>
    <w:rsid w:val="000A0A18"/>
    <w:rsid w:val="000A14A3"/>
    <w:rsid w:val="000A3010"/>
    <w:rsid w:val="000A5851"/>
    <w:rsid w:val="000A68F5"/>
    <w:rsid w:val="000A7A4C"/>
    <w:rsid w:val="000A7E52"/>
    <w:rsid w:val="000B2049"/>
    <w:rsid w:val="000B2B1F"/>
    <w:rsid w:val="000B3111"/>
    <w:rsid w:val="000B4D36"/>
    <w:rsid w:val="000B4F5B"/>
    <w:rsid w:val="000B527C"/>
    <w:rsid w:val="000B664F"/>
    <w:rsid w:val="000C0BAA"/>
    <w:rsid w:val="000C1F82"/>
    <w:rsid w:val="000C288B"/>
    <w:rsid w:val="000C30FE"/>
    <w:rsid w:val="000C39B1"/>
    <w:rsid w:val="000C6ACE"/>
    <w:rsid w:val="000C6E1D"/>
    <w:rsid w:val="000D1054"/>
    <w:rsid w:val="000D14F5"/>
    <w:rsid w:val="000D15AD"/>
    <w:rsid w:val="000D29B1"/>
    <w:rsid w:val="000D2BCD"/>
    <w:rsid w:val="000D2C69"/>
    <w:rsid w:val="000D3667"/>
    <w:rsid w:val="000E08A8"/>
    <w:rsid w:val="000E0B0E"/>
    <w:rsid w:val="000E0F8D"/>
    <w:rsid w:val="000E1810"/>
    <w:rsid w:val="000E18D5"/>
    <w:rsid w:val="000E2942"/>
    <w:rsid w:val="000E2C11"/>
    <w:rsid w:val="000E3E72"/>
    <w:rsid w:val="000E65F5"/>
    <w:rsid w:val="000F2815"/>
    <w:rsid w:val="000F2B53"/>
    <w:rsid w:val="000F4904"/>
    <w:rsid w:val="000F4D4C"/>
    <w:rsid w:val="000F77CB"/>
    <w:rsid w:val="000F7D5F"/>
    <w:rsid w:val="00101F06"/>
    <w:rsid w:val="001027CF"/>
    <w:rsid w:val="00103694"/>
    <w:rsid w:val="00104E64"/>
    <w:rsid w:val="00106177"/>
    <w:rsid w:val="001077C3"/>
    <w:rsid w:val="00113EE1"/>
    <w:rsid w:val="00113F60"/>
    <w:rsid w:val="0011489B"/>
    <w:rsid w:val="001213E2"/>
    <w:rsid w:val="00121925"/>
    <w:rsid w:val="00121B35"/>
    <w:rsid w:val="00123CD7"/>
    <w:rsid w:val="00125F00"/>
    <w:rsid w:val="00126C81"/>
    <w:rsid w:val="00130C87"/>
    <w:rsid w:val="00132EF7"/>
    <w:rsid w:val="0013504D"/>
    <w:rsid w:val="001352F3"/>
    <w:rsid w:val="001355D4"/>
    <w:rsid w:val="001413C2"/>
    <w:rsid w:val="00141EEC"/>
    <w:rsid w:val="001428B6"/>
    <w:rsid w:val="00143652"/>
    <w:rsid w:val="00146E4C"/>
    <w:rsid w:val="00147ACE"/>
    <w:rsid w:val="00151FAA"/>
    <w:rsid w:val="00152B98"/>
    <w:rsid w:val="00152BA2"/>
    <w:rsid w:val="001539E0"/>
    <w:rsid w:val="00154251"/>
    <w:rsid w:val="001567E6"/>
    <w:rsid w:val="0015739D"/>
    <w:rsid w:val="00160047"/>
    <w:rsid w:val="001605CC"/>
    <w:rsid w:val="00160B5E"/>
    <w:rsid w:val="00160C74"/>
    <w:rsid w:val="00161F56"/>
    <w:rsid w:val="0016433D"/>
    <w:rsid w:val="001643B2"/>
    <w:rsid w:val="00166CB8"/>
    <w:rsid w:val="0017077E"/>
    <w:rsid w:val="00170DA9"/>
    <w:rsid w:val="0017504C"/>
    <w:rsid w:val="00175659"/>
    <w:rsid w:val="001757EB"/>
    <w:rsid w:val="00175815"/>
    <w:rsid w:val="00177D6F"/>
    <w:rsid w:val="00180114"/>
    <w:rsid w:val="00180CDD"/>
    <w:rsid w:val="00182CBD"/>
    <w:rsid w:val="00185C46"/>
    <w:rsid w:val="0018603B"/>
    <w:rsid w:val="00187CC9"/>
    <w:rsid w:val="001904C1"/>
    <w:rsid w:val="00191FC7"/>
    <w:rsid w:val="001927B0"/>
    <w:rsid w:val="00192C51"/>
    <w:rsid w:val="00193774"/>
    <w:rsid w:val="00193D09"/>
    <w:rsid w:val="0019677B"/>
    <w:rsid w:val="00196F61"/>
    <w:rsid w:val="001A1002"/>
    <w:rsid w:val="001A1A19"/>
    <w:rsid w:val="001A1CDD"/>
    <w:rsid w:val="001A230B"/>
    <w:rsid w:val="001A3178"/>
    <w:rsid w:val="001A37A8"/>
    <w:rsid w:val="001B02C5"/>
    <w:rsid w:val="001B15A8"/>
    <w:rsid w:val="001B18D9"/>
    <w:rsid w:val="001B2386"/>
    <w:rsid w:val="001B2D56"/>
    <w:rsid w:val="001B4C98"/>
    <w:rsid w:val="001B4CB4"/>
    <w:rsid w:val="001B538F"/>
    <w:rsid w:val="001B70AB"/>
    <w:rsid w:val="001C03E6"/>
    <w:rsid w:val="001C0D33"/>
    <w:rsid w:val="001C21A6"/>
    <w:rsid w:val="001C3998"/>
    <w:rsid w:val="001C5B61"/>
    <w:rsid w:val="001C6BFA"/>
    <w:rsid w:val="001D0248"/>
    <w:rsid w:val="001D08AA"/>
    <w:rsid w:val="001D1656"/>
    <w:rsid w:val="001D2606"/>
    <w:rsid w:val="001D3877"/>
    <w:rsid w:val="001D5187"/>
    <w:rsid w:val="001D53F6"/>
    <w:rsid w:val="001D5960"/>
    <w:rsid w:val="001D5E01"/>
    <w:rsid w:val="001D672B"/>
    <w:rsid w:val="001E0C54"/>
    <w:rsid w:val="001E0D06"/>
    <w:rsid w:val="001E0D88"/>
    <w:rsid w:val="001E28E6"/>
    <w:rsid w:val="001E51E7"/>
    <w:rsid w:val="001E66D0"/>
    <w:rsid w:val="001E6BAD"/>
    <w:rsid w:val="001F15BF"/>
    <w:rsid w:val="001F2903"/>
    <w:rsid w:val="001F2FF4"/>
    <w:rsid w:val="001F55E3"/>
    <w:rsid w:val="001F6B3C"/>
    <w:rsid w:val="00200799"/>
    <w:rsid w:val="00200C3B"/>
    <w:rsid w:val="00201A0C"/>
    <w:rsid w:val="00204B3A"/>
    <w:rsid w:val="00204F1A"/>
    <w:rsid w:val="00205FAE"/>
    <w:rsid w:val="002108DE"/>
    <w:rsid w:val="0021168D"/>
    <w:rsid w:val="00215945"/>
    <w:rsid w:val="00216C82"/>
    <w:rsid w:val="00217D9A"/>
    <w:rsid w:val="00220727"/>
    <w:rsid w:val="00220A8F"/>
    <w:rsid w:val="00220D63"/>
    <w:rsid w:val="00220E2C"/>
    <w:rsid w:val="00221E66"/>
    <w:rsid w:val="0022281C"/>
    <w:rsid w:val="00222E74"/>
    <w:rsid w:val="0022357F"/>
    <w:rsid w:val="00225806"/>
    <w:rsid w:val="00227177"/>
    <w:rsid w:val="002278EF"/>
    <w:rsid w:val="00227C63"/>
    <w:rsid w:val="00232DDC"/>
    <w:rsid w:val="00232FC3"/>
    <w:rsid w:val="002345CE"/>
    <w:rsid w:val="002374A7"/>
    <w:rsid w:val="00241185"/>
    <w:rsid w:val="00242772"/>
    <w:rsid w:val="002435CC"/>
    <w:rsid w:val="0024430C"/>
    <w:rsid w:val="00244F7B"/>
    <w:rsid w:val="00245728"/>
    <w:rsid w:val="0025031D"/>
    <w:rsid w:val="0025081C"/>
    <w:rsid w:val="00250F74"/>
    <w:rsid w:val="0025175A"/>
    <w:rsid w:val="00252091"/>
    <w:rsid w:val="0025213E"/>
    <w:rsid w:val="00252CAB"/>
    <w:rsid w:val="00253AD3"/>
    <w:rsid w:val="00255243"/>
    <w:rsid w:val="00255E91"/>
    <w:rsid w:val="00256AC3"/>
    <w:rsid w:val="002601DF"/>
    <w:rsid w:val="002637AB"/>
    <w:rsid w:val="002646EB"/>
    <w:rsid w:val="00265EF9"/>
    <w:rsid w:val="00270114"/>
    <w:rsid w:val="002751A0"/>
    <w:rsid w:val="002775FA"/>
    <w:rsid w:val="00280C7F"/>
    <w:rsid w:val="00282152"/>
    <w:rsid w:val="002825A1"/>
    <w:rsid w:val="002828FB"/>
    <w:rsid w:val="002844F3"/>
    <w:rsid w:val="00284C9F"/>
    <w:rsid w:val="00285BF7"/>
    <w:rsid w:val="00286BD3"/>
    <w:rsid w:val="00286E2C"/>
    <w:rsid w:val="00287154"/>
    <w:rsid w:val="002902EE"/>
    <w:rsid w:val="00291245"/>
    <w:rsid w:val="00291E21"/>
    <w:rsid w:val="00293521"/>
    <w:rsid w:val="00294584"/>
    <w:rsid w:val="00294641"/>
    <w:rsid w:val="002961AC"/>
    <w:rsid w:val="002969AA"/>
    <w:rsid w:val="0029780B"/>
    <w:rsid w:val="00297812"/>
    <w:rsid w:val="002A0BF2"/>
    <w:rsid w:val="002A1901"/>
    <w:rsid w:val="002A263A"/>
    <w:rsid w:val="002A3846"/>
    <w:rsid w:val="002A78E2"/>
    <w:rsid w:val="002A7F10"/>
    <w:rsid w:val="002B008D"/>
    <w:rsid w:val="002B02BC"/>
    <w:rsid w:val="002B08A9"/>
    <w:rsid w:val="002B378C"/>
    <w:rsid w:val="002B4636"/>
    <w:rsid w:val="002B4E0D"/>
    <w:rsid w:val="002B4F0F"/>
    <w:rsid w:val="002B64A1"/>
    <w:rsid w:val="002C27F4"/>
    <w:rsid w:val="002C51E6"/>
    <w:rsid w:val="002C5AB9"/>
    <w:rsid w:val="002C6AB6"/>
    <w:rsid w:val="002C6D0B"/>
    <w:rsid w:val="002C7DE7"/>
    <w:rsid w:val="002D7A38"/>
    <w:rsid w:val="002E0FCB"/>
    <w:rsid w:val="002E1E2F"/>
    <w:rsid w:val="002E314D"/>
    <w:rsid w:val="002E42FB"/>
    <w:rsid w:val="002E4D43"/>
    <w:rsid w:val="002E4ED4"/>
    <w:rsid w:val="002E51A1"/>
    <w:rsid w:val="002E67CB"/>
    <w:rsid w:val="002E78AF"/>
    <w:rsid w:val="002F1EFF"/>
    <w:rsid w:val="002F494D"/>
    <w:rsid w:val="002F5AD9"/>
    <w:rsid w:val="002F5FFA"/>
    <w:rsid w:val="002F7364"/>
    <w:rsid w:val="003010A5"/>
    <w:rsid w:val="003014FE"/>
    <w:rsid w:val="00302762"/>
    <w:rsid w:val="0030456F"/>
    <w:rsid w:val="00304753"/>
    <w:rsid w:val="0030593B"/>
    <w:rsid w:val="003111AB"/>
    <w:rsid w:val="00312295"/>
    <w:rsid w:val="00314A5E"/>
    <w:rsid w:val="0031586A"/>
    <w:rsid w:val="00315C88"/>
    <w:rsid w:val="00316044"/>
    <w:rsid w:val="00316BB9"/>
    <w:rsid w:val="00316BEB"/>
    <w:rsid w:val="00317BF4"/>
    <w:rsid w:val="003208E8"/>
    <w:rsid w:val="00320E83"/>
    <w:rsid w:val="00323B60"/>
    <w:rsid w:val="003241FF"/>
    <w:rsid w:val="00327332"/>
    <w:rsid w:val="003276CF"/>
    <w:rsid w:val="003279C1"/>
    <w:rsid w:val="00330C02"/>
    <w:rsid w:val="00330DD5"/>
    <w:rsid w:val="00333DF2"/>
    <w:rsid w:val="00337776"/>
    <w:rsid w:val="0034135E"/>
    <w:rsid w:val="0034139C"/>
    <w:rsid w:val="003436D1"/>
    <w:rsid w:val="00343B85"/>
    <w:rsid w:val="00344C13"/>
    <w:rsid w:val="00351871"/>
    <w:rsid w:val="003548DA"/>
    <w:rsid w:val="003561AA"/>
    <w:rsid w:val="00357445"/>
    <w:rsid w:val="0036072C"/>
    <w:rsid w:val="0036101C"/>
    <w:rsid w:val="003625F2"/>
    <w:rsid w:val="003632BB"/>
    <w:rsid w:val="003634A2"/>
    <w:rsid w:val="00363912"/>
    <w:rsid w:val="003650BA"/>
    <w:rsid w:val="00365110"/>
    <w:rsid w:val="00366036"/>
    <w:rsid w:val="0036699D"/>
    <w:rsid w:val="00370A6D"/>
    <w:rsid w:val="00371569"/>
    <w:rsid w:val="00372F6B"/>
    <w:rsid w:val="003738FF"/>
    <w:rsid w:val="003743E0"/>
    <w:rsid w:val="00375D25"/>
    <w:rsid w:val="00376585"/>
    <w:rsid w:val="003772FB"/>
    <w:rsid w:val="003776FA"/>
    <w:rsid w:val="00381B0A"/>
    <w:rsid w:val="00382C3A"/>
    <w:rsid w:val="0038340E"/>
    <w:rsid w:val="0038436A"/>
    <w:rsid w:val="00386136"/>
    <w:rsid w:val="0038660E"/>
    <w:rsid w:val="00387BE8"/>
    <w:rsid w:val="0039025C"/>
    <w:rsid w:val="003904C5"/>
    <w:rsid w:val="003918D3"/>
    <w:rsid w:val="00392443"/>
    <w:rsid w:val="00392F18"/>
    <w:rsid w:val="0039410B"/>
    <w:rsid w:val="0039444B"/>
    <w:rsid w:val="00395900"/>
    <w:rsid w:val="00395EAF"/>
    <w:rsid w:val="00397C6E"/>
    <w:rsid w:val="003A0EDB"/>
    <w:rsid w:val="003A1BA3"/>
    <w:rsid w:val="003A458D"/>
    <w:rsid w:val="003A6A83"/>
    <w:rsid w:val="003B1E86"/>
    <w:rsid w:val="003B3D95"/>
    <w:rsid w:val="003B42DB"/>
    <w:rsid w:val="003B49CC"/>
    <w:rsid w:val="003B59CF"/>
    <w:rsid w:val="003B6A8F"/>
    <w:rsid w:val="003B7FEE"/>
    <w:rsid w:val="003C0D69"/>
    <w:rsid w:val="003C0F2F"/>
    <w:rsid w:val="003C137E"/>
    <w:rsid w:val="003C1B70"/>
    <w:rsid w:val="003C1DF8"/>
    <w:rsid w:val="003C2B77"/>
    <w:rsid w:val="003C403E"/>
    <w:rsid w:val="003C5AC8"/>
    <w:rsid w:val="003C6922"/>
    <w:rsid w:val="003D06D3"/>
    <w:rsid w:val="003D07A0"/>
    <w:rsid w:val="003D2584"/>
    <w:rsid w:val="003D2CC4"/>
    <w:rsid w:val="003D3C26"/>
    <w:rsid w:val="003D59A5"/>
    <w:rsid w:val="003D622E"/>
    <w:rsid w:val="003E0F97"/>
    <w:rsid w:val="003E2B8C"/>
    <w:rsid w:val="003E2D92"/>
    <w:rsid w:val="003E36A1"/>
    <w:rsid w:val="003E38D2"/>
    <w:rsid w:val="003E4DBA"/>
    <w:rsid w:val="003E4DCA"/>
    <w:rsid w:val="003E69F6"/>
    <w:rsid w:val="003F0B35"/>
    <w:rsid w:val="003F1205"/>
    <w:rsid w:val="003F1368"/>
    <w:rsid w:val="003F2B13"/>
    <w:rsid w:val="003F4B8B"/>
    <w:rsid w:val="003F5F15"/>
    <w:rsid w:val="003F6180"/>
    <w:rsid w:val="0040081E"/>
    <w:rsid w:val="00401130"/>
    <w:rsid w:val="0040156D"/>
    <w:rsid w:val="004073D4"/>
    <w:rsid w:val="0041167C"/>
    <w:rsid w:val="00411892"/>
    <w:rsid w:val="0041234F"/>
    <w:rsid w:val="004147E1"/>
    <w:rsid w:val="00417E03"/>
    <w:rsid w:val="004204A2"/>
    <w:rsid w:val="0042151A"/>
    <w:rsid w:val="004256F8"/>
    <w:rsid w:val="00426054"/>
    <w:rsid w:val="00427755"/>
    <w:rsid w:val="00430DE8"/>
    <w:rsid w:val="00431C09"/>
    <w:rsid w:val="00432C54"/>
    <w:rsid w:val="00433231"/>
    <w:rsid w:val="004409AE"/>
    <w:rsid w:val="0044264A"/>
    <w:rsid w:val="00443C2A"/>
    <w:rsid w:val="004441D6"/>
    <w:rsid w:val="00445EBE"/>
    <w:rsid w:val="00447A52"/>
    <w:rsid w:val="00450298"/>
    <w:rsid w:val="00451640"/>
    <w:rsid w:val="004527C0"/>
    <w:rsid w:val="00452A76"/>
    <w:rsid w:val="00455497"/>
    <w:rsid w:val="0045694D"/>
    <w:rsid w:val="00462E82"/>
    <w:rsid w:val="004645FD"/>
    <w:rsid w:val="0046485C"/>
    <w:rsid w:val="004648D7"/>
    <w:rsid w:val="004664A2"/>
    <w:rsid w:val="0047083A"/>
    <w:rsid w:val="00471C0E"/>
    <w:rsid w:val="004737F4"/>
    <w:rsid w:val="00473D15"/>
    <w:rsid w:val="00474280"/>
    <w:rsid w:val="004749F8"/>
    <w:rsid w:val="00475CCB"/>
    <w:rsid w:val="00477C0E"/>
    <w:rsid w:val="00477FE7"/>
    <w:rsid w:val="00480374"/>
    <w:rsid w:val="00480F27"/>
    <w:rsid w:val="00482741"/>
    <w:rsid w:val="00483FC6"/>
    <w:rsid w:val="00490E05"/>
    <w:rsid w:val="00491A2D"/>
    <w:rsid w:val="00493AC0"/>
    <w:rsid w:val="00493B0A"/>
    <w:rsid w:val="00496305"/>
    <w:rsid w:val="00496745"/>
    <w:rsid w:val="00496F26"/>
    <w:rsid w:val="00496F61"/>
    <w:rsid w:val="004A1B6A"/>
    <w:rsid w:val="004A25DD"/>
    <w:rsid w:val="004A3B28"/>
    <w:rsid w:val="004A401C"/>
    <w:rsid w:val="004A52D9"/>
    <w:rsid w:val="004A6CD3"/>
    <w:rsid w:val="004A6F53"/>
    <w:rsid w:val="004A7566"/>
    <w:rsid w:val="004A7ECE"/>
    <w:rsid w:val="004B06E6"/>
    <w:rsid w:val="004B337C"/>
    <w:rsid w:val="004B7872"/>
    <w:rsid w:val="004C0CF7"/>
    <w:rsid w:val="004C1E42"/>
    <w:rsid w:val="004C2E2B"/>
    <w:rsid w:val="004C38B9"/>
    <w:rsid w:val="004C402D"/>
    <w:rsid w:val="004C64EB"/>
    <w:rsid w:val="004C67C5"/>
    <w:rsid w:val="004D097D"/>
    <w:rsid w:val="004D0B20"/>
    <w:rsid w:val="004D16F5"/>
    <w:rsid w:val="004D1DE1"/>
    <w:rsid w:val="004D4C70"/>
    <w:rsid w:val="004D513A"/>
    <w:rsid w:val="004D6500"/>
    <w:rsid w:val="004D7FF8"/>
    <w:rsid w:val="004E0C16"/>
    <w:rsid w:val="004E2C75"/>
    <w:rsid w:val="004E3768"/>
    <w:rsid w:val="004E3A7E"/>
    <w:rsid w:val="004E4C50"/>
    <w:rsid w:val="004E50B6"/>
    <w:rsid w:val="004E64EB"/>
    <w:rsid w:val="004E7B49"/>
    <w:rsid w:val="004F00FB"/>
    <w:rsid w:val="004F323D"/>
    <w:rsid w:val="004F482A"/>
    <w:rsid w:val="004F5090"/>
    <w:rsid w:val="004F65CA"/>
    <w:rsid w:val="004F6797"/>
    <w:rsid w:val="004F7D7F"/>
    <w:rsid w:val="00501670"/>
    <w:rsid w:val="0050310C"/>
    <w:rsid w:val="00503E8C"/>
    <w:rsid w:val="0050493B"/>
    <w:rsid w:val="00504AF7"/>
    <w:rsid w:val="00506357"/>
    <w:rsid w:val="005074A0"/>
    <w:rsid w:val="005100F3"/>
    <w:rsid w:val="00510CC8"/>
    <w:rsid w:val="00511B62"/>
    <w:rsid w:val="00512767"/>
    <w:rsid w:val="005156CF"/>
    <w:rsid w:val="00515E00"/>
    <w:rsid w:val="005172A9"/>
    <w:rsid w:val="00517BFC"/>
    <w:rsid w:val="00520306"/>
    <w:rsid w:val="005256B5"/>
    <w:rsid w:val="00526259"/>
    <w:rsid w:val="00531DAB"/>
    <w:rsid w:val="00532FC3"/>
    <w:rsid w:val="00534B2E"/>
    <w:rsid w:val="005353FE"/>
    <w:rsid w:val="005373D9"/>
    <w:rsid w:val="00540333"/>
    <w:rsid w:val="00541143"/>
    <w:rsid w:val="00542775"/>
    <w:rsid w:val="00542C86"/>
    <w:rsid w:val="005439A8"/>
    <w:rsid w:val="0054540F"/>
    <w:rsid w:val="005503BC"/>
    <w:rsid w:val="00550640"/>
    <w:rsid w:val="0055202D"/>
    <w:rsid w:val="00552183"/>
    <w:rsid w:val="005521DF"/>
    <w:rsid w:val="0055246B"/>
    <w:rsid w:val="00553CA8"/>
    <w:rsid w:val="00555820"/>
    <w:rsid w:val="00555DBE"/>
    <w:rsid w:val="0055695B"/>
    <w:rsid w:val="00560EEF"/>
    <w:rsid w:val="005611F2"/>
    <w:rsid w:val="00561B0F"/>
    <w:rsid w:val="00563C96"/>
    <w:rsid w:val="0056403D"/>
    <w:rsid w:val="00564659"/>
    <w:rsid w:val="00564E96"/>
    <w:rsid w:val="0056579F"/>
    <w:rsid w:val="0056654C"/>
    <w:rsid w:val="00570079"/>
    <w:rsid w:val="00573143"/>
    <w:rsid w:val="00573F1D"/>
    <w:rsid w:val="00574910"/>
    <w:rsid w:val="00576542"/>
    <w:rsid w:val="005773E5"/>
    <w:rsid w:val="00580AAB"/>
    <w:rsid w:val="00581EFA"/>
    <w:rsid w:val="00584322"/>
    <w:rsid w:val="0058589E"/>
    <w:rsid w:val="00586F2A"/>
    <w:rsid w:val="00587A00"/>
    <w:rsid w:val="00590276"/>
    <w:rsid w:val="005907F3"/>
    <w:rsid w:val="00591545"/>
    <w:rsid w:val="00591B08"/>
    <w:rsid w:val="00591B66"/>
    <w:rsid w:val="00591C41"/>
    <w:rsid w:val="00591DEC"/>
    <w:rsid w:val="00592605"/>
    <w:rsid w:val="00593BF9"/>
    <w:rsid w:val="00595713"/>
    <w:rsid w:val="0059580A"/>
    <w:rsid w:val="00595D6F"/>
    <w:rsid w:val="00596272"/>
    <w:rsid w:val="00596D52"/>
    <w:rsid w:val="00597102"/>
    <w:rsid w:val="0059729A"/>
    <w:rsid w:val="005A0CA5"/>
    <w:rsid w:val="005A2EE3"/>
    <w:rsid w:val="005A53ED"/>
    <w:rsid w:val="005A565A"/>
    <w:rsid w:val="005A67B0"/>
    <w:rsid w:val="005A748E"/>
    <w:rsid w:val="005B214B"/>
    <w:rsid w:val="005B3577"/>
    <w:rsid w:val="005B3C6F"/>
    <w:rsid w:val="005B71DD"/>
    <w:rsid w:val="005B7757"/>
    <w:rsid w:val="005B7923"/>
    <w:rsid w:val="005B7CA9"/>
    <w:rsid w:val="005C0EEC"/>
    <w:rsid w:val="005C425A"/>
    <w:rsid w:val="005C525D"/>
    <w:rsid w:val="005C55F7"/>
    <w:rsid w:val="005C5BB9"/>
    <w:rsid w:val="005C5BFE"/>
    <w:rsid w:val="005C5EAB"/>
    <w:rsid w:val="005C6881"/>
    <w:rsid w:val="005C7350"/>
    <w:rsid w:val="005C75CC"/>
    <w:rsid w:val="005D003B"/>
    <w:rsid w:val="005D11E8"/>
    <w:rsid w:val="005D148B"/>
    <w:rsid w:val="005D2290"/>
    <w:rsid w:val="005D42E5"/>
    <w:rsid w:val="005D4B8F"/>
    <w:rsid w:val="005D54E5"/>
    <w:rsid w:val="005D78A9"/>
    <w:rsid w:val="005E1591"/>
    <w:rsid w:val="005E39F3"/>
    <w:rsid w:val="005E5AA9"/>
    <w:rsid w:val="005E6CA4"/>
    <w:rsid w:val="005E7004"/>
    <w:rsid w:val="005F0E58"/>
    <w:rsid w:val="005F1CAC"/>
    <w:rsid w:val="005F1DE9"/>
    <w:rsid w:val="005F21D8"/>
    <w:rsid w:val="005F2A03"/>
    <w:rsid w:val="005F3C8E"/>
    <w:rsid w:val="005F4907"/>
    <w:rsid w:val="005F5DC1"/>
    <w:rsid w:val="005F5E6A"/>
    <w:rsid w:val="005F683C"/>
    <w:rsid w:val="005F7D95"/>
    <w:rsid w:val="00601453"/>
    <w:rsid w:val="006015ED"/>
    <w:rsid w:val="00602519"/>
    <w:rsid w:val="00602C11"/>
    <w:rsid w:val="00603142"/>
    <w:rsid w:val="0060434A"/>
    <w:rsid w:val="0060594A"/>
    <w:rsid w:val="00613959"/>
    <w:rsid w:val="00614614"/>
    <w:rsid w:val="0061776E"/>
    <w:rsid w:val="00617BB4"/>
    <w:rsid w:val="00622D73"/>
    <w:rsid w:val="00625029"/>
    <w:rsid w:val="00625177"/>
    <w:rsid w:val="0062561C"/>
    <w:rsid w:val="00625846"/>
    <w:rsid w:val="006265E0"/>
    <w:rsid w:val="0062724C"/>
    <w:rsid w:val="00627BF0"/>
    <w:rsid w:val="00632ADC"/>
    <w:rsid w:val="00634132"/>
    <w:rsid w:val="00635777"/>
    <w:rsid w:val="00635DED"/>
    <w:rsid w:val="00636FCB"/>
    <w:rsid w:val="006370B3"/>
    <w:rsid w:val="00640FEB"/>
    <w:rsid w:val="0064172E"/>
    <w:rsid w:val="0064266D"/>
    <w:rsid w:val="00643442"/>
    <w:rsid w:val="00643F7D"/>
    <w:rsid w:val="0064453D"/>
    <w:rsid w:val="006445E0"/>
    <w:rsid w:val="006503F4"/>
    <w:rsid w:val="0065413B"/>
    <w:rsid w:val="006543A4"/>
    <w:rsid w:val="00655993"/>
    <w:rsid w:val="00655A95"/>
    <w:rsid w:val="00655B15"/>
    <w:rsid w:val="006565A6"/>
    <w:rsid w:val="006574C3"/>
    <w:rsid w:val="006577C9"/>
    <w:rsid w:val="006578D8"/>
    <w:rsid w:val="00657DD6"/>
    <w:rsid w:val="00660B56"/>
    <w:rsid w:val="00660EC4"/>
    <w:rsid w:val="00663F2D"/>
    <w:rsid w:val="00664993"/>
    <w:rsid w:val="00664BB2"/>
    <w:rsid w:val="0066689B"/>
    <w:rsid w:val="00666F5D"/>
    <w:rsid w:val="00667630"/>
    <w:rsid w:val="00667815"/>
    <w:rsid w:val="006679AA"/>
    <w:rsid w:val="00671590"/>
    <w:rsid w:val="006718D2"/>
    <w:rsid w:val="00674507"/>
    <w:rsid w:val="006745BF"/>
    <w:rsid w:val="00675CAB"/>
    <w:rsid w:val="00677802"/>
    <w:rsid w:val="006810E1"/>
    <w:rsid w:val="0068701E"/>
    <w:rsid w:val="0068759C"/>
    <w:rsid w:val="0068793D"/>
    <w:rsid w:val="00692715"/>
    <w:rsid w:val="00692A62"/>
    <w:rsid w:val="00693D2C"/>
    <w:rsid w:val="00694320"/>
    <w:rsid w:val="00694AF0"/>
    <w:rsid w:val="00697514"/>
    <w:rsid w:val="00697D08"/>
    <w:rsid w:val="006A0870"/>
    <w:rsid w:val="006A0C98"/>
    <w:rsid w:val="006A1933"/>
    <w:rsid w:val="006A1C5D"/>
    <w:rsid w:val="006A2636"/>
    <w:rsid w:val="006A3639"/>
    <w:rsid w:val="006A4A54"/>
    <w:rsid w:val="006A52EE"/>
    <w:rsid w:val="006A5FCF"/>
    <w:rsid w:val="006A6DD8"/>
    <w:rsid w:val="006B159F"/>
    <w:rsid w:val="006B1D75"/>
    <w:rsid w:val="006B2762"/>
    <w:rsid w:val="006B33A7"/>
    <w:rsid w:val="006B63B8"/>
    <w:rsid w:val="006B6C07"/>
    <w:rsid w:val="006C0ABB"/>
    <w:rsid w:val="006C0AD9"/>
    <w:rsid w:val="006C0BF4"/>
    <w:rsid w:val="006C1F43"/>
    <w:rsid w:val="006C44B7"/>
    <w:rsid w:val="006C5403"/>
    <w:rsid w:val="006C5666"/>
    <w:rsid w:val="006C5BD2"/>
    <w:rsid w:val="006C7C37"/>
    <w:rsid w:val="006D1FA1"/>
    <w:rsid w:val="006D45DB"/>
    <w:rsid w:val="006D49D2"/>
    <w:rsid w:val="006D5371"/>
    <w:rsid w:val="006D6120"/>
    <w:rsid w:val="006D6734"/>
    <w:rsid w:val="006E0C28"/>
    <w:rsid w:val="006E26ED"/>
    <w:rsid w:val="006E2EF4"/>
    <w:rsid w:val="006E3F23"/>
    <w:rsid w:val="006E4D91"/>
    <w:rsid w:val="006E58C4"/>
    <w:rsid w:val="006E5EC0"/>
    <w:rsid w:val="006F0057"/>
    <w:rsid w:val="006F005C"/>
    <w:rsid w:val="006F2237"/>
    <w:rsid w:val="006F2CD3"/>
    <w:rsid w:val="006F3607"/>
    <w:rsid w:val="006F4683"/>
    <w:rsid w:val="006F66A6"/>
    <w:rsid w:val="006F7155"/>
    <w:rsid w:val="00703AEE"/>
    <w:rsid w:val="00703D01"/>
    <w:rsid w:val="007040B1"/>
    <w:rsid w:val="007044F0"/>
    <w:rsid w:val="0070602C"/>
    <w:rsid w:val="00706056"/>
    <w:rsid w:val="00706310"/>
    <w:rsid w:val="007070B9"/>
    <w:rsid w:val="00707755"/>
    <w:rsid w:val="0071036E"/>
    <w:rsid w:val="00711F72"/>
    <w:rsid w:val="007151AF"/>
    <w:rsid w:val="00715593"/>
    <w:rsid w:val="00715AFA"/>
    <w:rsid w:val="0072228B"/>
    <w:rsid w:val="007225D9"/>
    <w:rsid w:val="00723327"/>
    <w:rsid w:val="0072348A"/>
    <w:rsid w:val="00723BB7"/>
    <w:rsid w:val="00725363"/>
    <w:rsid w:val="00726176"/>
    <w:rsid w:val="00726567"/>
    <w:rsid w:val="007265B9"/>
    <w:rsid w:val="0072667D"/>
    <w:rsid w:val="007268BA"/>
    <w:rsid w:val="00730386"/>
    <w:rsid w:val="007308D9"/>
    <w:rsid w:val="0073203B"/>
    <w:rsid w:val="00741DFA"/>
    <w:rsid w:val="00742453"/>
    <w:rsid w:val="00743D7F"/>
    <w:rsid w:val="00747B1F"/>
    <w:rsid w:val="00751130"/>
    <w:rsid w:val="0075122B"/>
    <w:rsid w:val="00752095"/>
    <w:rsid w:val="007524F0"/>
    <w:rsid w:val="00752543"/>
    <w:rsid w:val="00754232"/>
    <w:rsid w:val="00754588"/>
    <w:rsid w:val="007545C9"/>
    <w:rsid w:val="00754615"/>
    <w:rsid w:val="00755B85"/>
    <w:rsid w:val="007566EE"/>
    <w:rsid w:val="00757001"/>
    <w:rsid w:val="00763036"/>
    <w:rsid w:val="007647AC"/>
    <w:rsid w:val="00764FAD"/>
    <w:rsid w:val="0076595C"/>
    <w:rsid w:val="00767878"/>
    <w:rsid w:val="00767977"/>
    <w:rsid w:val="00767D4F"/>
    <w:rsid w:val="00771045"/>
    <w:rsid w:val="00773991"/>
    <w:rsid w:val="00773E64"/>
    <w:rsid w:val="00775EAE"/>
    <w:rsid w:val="00777F6C"/>
    <w:rsid w:val="00787EBA"/>
    <w:rsid w:val="0079043A"/>
    <w:rsid w:val="00790902"/>
    <w:rsid w:val="0079316C"/>
    <w:rsid w:val="0079350B"/>
    <w:rsid w:val="007947EA"/>
    <w:rsid w:val="00795216"/>
    <w:rsid w:val="007955F8"/>
    <w:rsid w:val="00795728"/>
    <w:rsid w:val="0079574B"/>
    <w:rsid w:val="00795A72"/>
    <w:rsid w:val="00796951"/>
    <w:rsid w:val="00797260"/>
    <w:rsid w:val="007A1AF8"/>
    <w:rsid w:val="007A1B16"/>
    <w:rsid w:val="007A20DB"/>
    <w:rsid w:val="007A4B97"/>
    <w:rsid w:val="007A6116"/>
    <w:rsid w:val="007A6485"/>
    <w:rsid w:val="007A65C6"/>
    <w:rsid w:val="007A6771"/>
    <w:rsid w:val="007A7160"/>
    <w:rsid w:val="007B0E65"/>
    <w:rsid w:val="007B2D25"/>
    <w:rsid w:val="007B32B8"/>
    <w:rsid w:val="007B47BB"/>
    <w:rsid w:val="007B56E1"/>
    <w:rsid w:val="007B57E1"/>
    <w:rsid w:val="007B5BB4"/>
    <w:rsid w:val="007B6306"/>
    <w:rsid w:val="007B6C42"/>
    <w:rsid w:val="007B6E65"/>
    <w:rsid w:val="007B72A3"/>
    <w:rsid w:val="007C2C3A"/>
    <w:rsid w:val="007C6114"/>
    <w:rsid w:val="007C6CE3"/>
    <w:rsid w:val="007C7352"/>
    <w:rsid w:val="007C76FD"/>
    <w:rsid w:val="007D14BE"/>
    <w:rsid w:val="007D39E6"/>
    <w:rsid w:val="007D4365"/>
    <w:rsid w:val="007E145F"/>
    <w:rsid w:val="007E25E6"/>
    <w:rsid w:val="007E350A"/>
    <w:rsid w:val="007E46C3"/>
    <w:rsid w:val="007E5EBF"/>
    <w:rsid w:val="007E7088"/>
    <w:rsid w:val="007E7E51"/>
    <w:rsid w:val="007F1FEE"/>
    <w:rsid w:val="007F24EE"/>
    <w:rsid w:val="007F2675"/>
    <w:rsid w:val="007F27D6"/>
    <w:rsid w:val="007F45A4"/>
    <w:rsid w:val="007F516E"/>
    <w:rsid w:val="007F53B9"/>
    <w:rsid w:val="007F5601"/>
    <w:rsid w:val="007F721D"/>
    <w:rsid w:val="007F7254"/>
    <w:rsid w:val="00800F93"/>
    <w:rsid w:val="008018DC"/>
    <w:rsid w:val="00801AEA"/>
    <w:rsid w:val="008024D5"/>
    <w:rsid w:val="0080352B"/>
    <w:rsid w:val="00803B0F"/>
    <w:rsid w:val="00803DC1"/>
    <w:rsid w:val="00804AC7"/>
    <w:rsid w:val="00804FC9"/>
    <w:rsid w:val="008065EC"/>
    <w:rsid w:val="00807162"/>
    <w:rsid w:val="00807388"/>
    <w:rsid w:val="00810AD8"/>
    <w:rsid w:val="00811CB5"/>
    <w:rsid w:val="00812816"/>
    <w:rsid w:val="008131C8"/>
    <w:rsid w:val="00813E14"/>
    <w:rsid w:val="00815CEA"/>
    <w:rsid w:val="00815D86"/>
    <w:rsid w:val="00820264"/>
    <w:rsid w:val="00822AF5"/>
    <w:rsid w:val="00822B4B"/>
    <w:rsid w:val="00823368"/>
    <w:rsid w:val="008255A3"/>
    <w:rsid w:val="00832B79"/>
    <w:rsid w:val="00832CF9"/>
    <w:rsid w:val="008346C1"/>
    <w:rsid w:val="008347EE"/>
    <w:rsid w:val="0083587A"/>
    <w:rsid w:val="00835E4A"/>
    <w:rsid w:val="00835F5F"/>
    <w:rsid w:val="0083622B"/>
    <w:rsid w:val="0083632D"/>
    <w:rsid w:val="008369A1"/>
    <w:rsid w:val="00841AE4"/>
    <w:rsid w:val="0084225F"/>
    <w:rsid w:val="00844338"/>
    <w:rsid w:val="00846535"/>
    <w:rsid w:val="008472B5"/>
    <w:rsid w:val="0084756F"/>
    <w:rsid w:val="00850858"/>
    <w:rsid w:val="00851D90"/>
    <w:rsid w:val="008524E3"/>
    <w:rsid w:val="008542DA"/>
    <w:rsid w:val="00854F79"/>
    <w:rsid w:val="00857B06"/>
    <w:rsid w:val="008604ED"/>
    <w:rsid w:val="008609D1"/>
    <w:rsid w:val="0086272C"/>
    <w:rsid w:val="00862C41"/>
    <w:rsid w:val="00863EDE"/>
    <w:rsid w:val="008642F9"/>
    <w:rsid w:val="0086789B"/>
    <w:rsid w:val="00867D40"/>
    <w:rsid w:val="00871708"/>
    <w:rsid w:val="00873CE7"/>
    <w:rsid w:val="00875ECA"/>
    <w:rsid w:val="00876CE8"/>
    <w:rsid w:val="00877FD3"/>
    <w:rsid w:val="00880147"/>
    <w:rsid w:val="0088316A"/>
    <w:rsid w:val="008833DE"/>
    <w:rsid w:val="0088359D"/>
    <w:rsid w:val="00884059"/>
    <w:rsid w:val="00884A74"/>
    <w:rsid w:val="008873DD"/>
    <w:rsid w:val="00887C22"/>
    <w:rsid w:val="008908DB"/>
    <w:rsid w:val="00890CF7"/>
    <w:rsid w:val="00890EF3"/>
    <w:rsid w:val="008924EA"/>
    <w:rsid w:val="008929CC"/>
    <w:rsid w:val="00892D3F"/>
    <w:rsid w:val="00894885"/>
    <w:rsid w:val="008951A7"/>
    <w:rsid w:val="008955E4"/>
    <w:rsid w:val="00895FE0"/>
    <w:rsid w:val="00896388"/>
    <w:rsid w:val="008967C1"/>
    <w:rsid w:val="008A13CA"/>
    <w:rsid w:val="008A224C"/>
    <w:rsid w:val="008A4A71"/>
    <w:rsid w:val="008A4B38"/>
    <w:rsid w:val="008A6471"/>
    <w:rsid w:val="008A6956"/>
    <w:rsid w:val="008A6D69"/>
    <w:rsid w:val="008A788A"/>
    <w:rsid w:val="008B1A2F"/>
    <w:rsid w:val="008B5EC4"/>
    <w:rsid w:val="008B646C"/>
    <w:rsid w:val="008B76BF"/>
    <w:rsid w:val="008B7ACC"/>
    <w:rsid w:val="008C0175"/>
    <w:rsid w:val="008C1B47"/>
    <w:rsid w:val="008C2F13"/>
    <w:rsid w:val="008C3440"/>
    <w:rsid w:val="008C54E0"/>
    <w:rsid w:val="008C69A3"/>
    <w:rsid w:val="008D0CF9"/>
    <w:rsid w:val="008D3479"/>
    <w:rsid w:val="008D625D"/>
    <w:rsid w:val="008D6383"/>
    <w:rsid w:val="008D745C"/>
    <w:rsid w:val="008E009F"/>
    <w:rsid w:val="008E07AF"/>
    <w:rsid w:val="008E0D47"/>
    <w:rsid w:val="008E136A"/>
    <w:rsid w:val="008E3755"/>
    <w:rsid w:val="008E475A"/>
    <w:rsid w:val="008E56F3"/>
    <w:rsid w:val="008E6B03"/>
    <w:rsid w:val="008E760D"/>
    <w:rsid w:val="008F0895"/>
    <w:rsid w:val="008F0D8D"/>
    <w:rsid w:val="008F3F33"/>
    <w:rsid w:val="008F3FF7"/>
    <w:rsid w:val="008F439C"/>
    <w:rsid w:val="008F43D4"/>
    <w:rsid w:val="008F4F42"/>
    <w:rsid w:val="00900836"/>
    <w:rsid w:val="009009D9"/>
    <w:rsid w:val="00900F36"/>
    <w:rsid w:val="00901B0C"/>
    <w:rsid w:val="00902DC4"/>
    <w:rsid w:val="00904C73"/>
    <w:rsid w:val="00905C37"/>
    <w:rsid w:val="00906B23"/>
    <w:rsid w:val="0090753B"/>
    <w:rsid w:val="00910C17"/>
    <w:rsid w:val="009113B0"/>
    <w:rsid w:val="00911BC5"/>
    <w:rsid w:val="00912529"/>
    <w:rsid w:val="0091731A"/>
    <w:rsid w:val="00920C2A"/>
    <w:rsid w:val="00922F30"/>
    <w:rsid w:val="009235E3"/>
    <w:rsid w:val="00925D11"/>
    <w:rsid w:val="00926FF9"/>
    <w:rsid w:val="009273C2"/>
    <w:rsid w:val="00927FD1"/>
    <w:rsid w:val="00930092"/>
    <w:rsid w:val="0093028A"/>
    <w:rsid w:val="00930523"/>
    <w:rsid w:val="00936C39"/>
    <w:rsid w:val="009370A2"/>
    <w:rsid w:val="0094036D"/>
    <w:rsid w:val="00940B96"/>
    <w:rsid w:val="009420C5"/>
    <w:rsid w:val="009432E1"/>
    <w:rsid w:val="0094677E"/>
    <w:rsid w:val="0094762E"/>
    <w:rsid w:val="00947D8A"/>
    <w:rsid w:val="009502F5"/>
    <w:rsid w:val="00950D98"/>
    <w:rsid w:val="00953943"/>
    <w:rsid w:val="00954E9B"/>
    <w:rsid w:val="009564A1"/>
    <w:rsid w:val="00956507"/>
    <w:rsid w:val="00956F3E"/>
    <w:rsid w:val="009627F5"/>
    <w:rsid w:val="00962C1D"/>
    <w:rsid w:val="00962E71"/>
    <w:rsid w:val="00963C21"/>
    <w:rsid w:val="009645ED"/>
    <w:rsid w:val="00967017"/>
    <w:rsid w:val="009671D0"/>
    <w:rsid w:val="00967C36"/>
    <w:rsid w:val="00967CCD"/>
    <w:rsid w:val="009745DF"/>
    <w:rsid w:val="0097485D"/>
    <w:rsid w:val="00974D9E"/>
    <w:rsid w:val="0097716A"/>
    <w:rsid w:val="00977B04"/>
    <w:rsid w:val="00980871"/>
    <w:rsid w:val="00982B9C"/>
    <w:rsid w:val="00982FE9"/>
    <w:rsid w:val="009851A4"/>
    <w:rsid w:val="00985257"/>
    <w:rsid w:val="009855DB"/>
    <w:rsid w:val="0098577A"/>
    <w:rsid w:val="00987440"/>
    <w:rsid w:val="00990EC8"/>
    <w:rsid w:val="00991B8D"/>
    <w:rsid w:val="009921BB"/>
    <w:rsid w:val="009925A7"/>
    <w:rsid w:val="0099296D"/>
    <w:rsid w:val="009929C2"/>
    <w:rsid w:val="009933CD"/>
    <w:rsid w:val="009958BB"/>
    <w:rsid w:val="00997753"/>
    <w:rsid w:val="009A097A"/>
    <w:rsid w:val="009A0A24"/>
    <w:rsid w:val="009A0E8F"/>
    <w:rsid w:val="009A105E"/>
    <w:rsid w:val="009A20BD"/>
    <w:rsid w:val="009A278F"/>
    <w:rsid w:val="009A2B26"/>
    <w:rsid w:val="009A2CB6"/>
    <w:rsid w:val="009A3465"/>
    <w:rsid w:val="009A66F2"/>
    <w:rsid w:val="009B26DA"/>
    <w:rsid w:val="009B279C"/>
    <w:rsid w:val="009B3D33"/>
    <w:rsid w:val="009B470C"/>
    <w:rsid w:val="009B522A"/>
    <w:rsid w:val="009B61E5"/>
    <w:rsid w:val="009B7044"/>
    <w:rsid w:val="009C09B9"/>
    <w:rsid w:val="009C1440"/>
    <w:rsid w:val="009C1877"/>
    <w:rsid w:val="009C23CA"/>
    <w:rsid w:val="009C3601"/>
    <w:rsid w:val="009C4D7A"/>
    <w:rsid w:val="009C5D35"/>
    <w:rsid w:val="009D59E3"/>
    <w:rsid w:val="009D5A60"/>
    <w:rsid w:val="009D5E7A"/>
    <w:rsid w:val="009E032D"/>
    <w:rsid w:val="009E0DAA"/>
    <w:rsid w:val="009E28EF"/>
    <w:rsid w:val="009E484B"/>
    <w:rsid w:val="009F476C"/>
    <w:rsid w:val="009F51B9"/>
    <w:rsid w:val="009F77B4"/>
    <w:rsid w:val="00A00B20"/>
    <w:rsid w:val="00A02EF2"/>
    <w:rsid w:val="00A03F54"/>
    <w:rsid w:val="00A05B7C"/>
    <w:rsid w:val="00A05E46"/>
    <w:rsid w:val="00A07979"/>
    <w:rsid w:val="00A10317"/>
    <w:rsid w:val="00A105AE"/>
    <w:rsid w:val="00A10F3F"/>
    <w:rsid w:val="00A12E23"/>
    <w:rsid w:val="00A15746"/>
    <w:rsid w:val="00A170F0"/>
    <w:rsid w:val="00A17672"/>
    <w:rsid w:val="00A17CF1"/>
    <w:rsid w:val="00A2057E"/>
    <w:rsid w:val="00A2339E"/>
    <w:rsid w:val="00A2478A"/>
    <w:rsid w:val="00A24925"/>
    <w:rsid w:val="00A25402"/>
    <w:rsid w:val="00A25AD2"/>
    <w:rsid w:val="00A274C1"/>
    <w:rsid w:val="00A30431"/>
    <w:rsid w:val="00A31C17"/>
    <w:rsid w:val="00A35755"/>
    <w:rsid w:val="00A36325"/>
    <w:rsid w:val="00A3647B"/>
    <w:rsid w:val="00A406DA"/>
    <w:rsid w:val="00A432E9"/>
    <w:rsid w:val="00A4414D"/>
    <w:rsid w:val="00A45186"/>
    <w:rsid w:val="00A451B8"/>
    <w:rsid w:val="00A47A39"/>
    <w:rsid w:val="00A47A43"/>
    <w:rsid w:val="00A47C9D"/>
    <w:rsid w:val="00A5098E"/>
    <w:rsid w:val="00A50FA3"/>
    <w:rsid w:val="00A523C3"/>
    <w:rsid w:val="00A5243D"/>
    <w:rsid w:val="00A52BED"/>
    <w:rsid w:val="00A53F87"/>
    <w:rsid w:val="00A54761"/>
    <w:rsid w:val="00A54ED0"/>
    <w:rsid w:val="00A55688"/>
    <w:rsid w:val="00A56033"/>
    <w:rsid w:val="00A56513"/>
    <w:rsid w:val="00A569D5"/>
    <w:rsid w:val="00A5733A"/>
    <w:rsid w:val="00A5783B"/>
    <w:rsid w:val="00A607EF"/>
    <w:rsid w:val="00A60994"/>
    <w:rsid w:val="00A60EED"/>
    <w:rsid w:val="00A61A4E"/>
    <w:rsid w:val="00A6239C"/>
    <w:rsid w:val="00A62655"/>
    <w:rsid w:val="00A62737"/>
    <w:rsid w:val="00A64328"/>
    <w:rsid w:val="00A65F5E"/>
    <w:rsid w:val="00A66961"/>
    <w:rsid w:val="00A67556"/>
    <w:rsid w:val="00A67CD7"/>
    <w:rsid w:val="00A67EC9"/>
    <w:rsid w:val="00A70558"/>
    <w:rsid w:val="00A70629"/>
    <w:rsid w:val="00A715B5"/>
    <w:rsid w:val="00A72C02"/>
    <w:rsid w:val="00A73005"/>
    <w:rsid w:val="00A74596"/>
    <w:rsid w:val="00A755DB"/>
    <w:rsid w:val="00A7665F"/>
    <w:rsid w:val="00A76E1D"/>
    <w:rsid w:val="00A82355"/>
    <w:rsid w:val="00A84257"/>
    <w:rsid w:val="00A85361"/>
    <w:rsid w:val="00A87C26"/>
    <w:rsid w:val="00A92103"/>
    <w:rsid w:val="00A94362"/>
    <w:rsid w:val="00A9517F"/>
    <w:rsid w:val="00A95653"/>
    <w:rsid w:val="00A96165"/>
    <w:rsid w:val="00A96BC4"/>
    <w:rsid w:val="00A96D86"/>
    <w:rsid w:val="00A96E5F"/>
    <w:rsid w:val="00AA0175"/>
    <w:rsid w:val="00AA0D42"/>
    <w:rsid w:val="00AA2883"/>
    <w:rsid w:val="00AA42EC"/>
    <w:rsid w:val="00AA43C9"/>
    <w:rsid w:val="00AA5EBC"/>
    <w:rsid w:val="00AB03BD"/>
    <w:rsid w:val="00AB2464"/>
    <w:rsid w:val="00AB3385"/>
    <w:rsid w:val="00AB3611"/>
    <w:rsid w:val="00AB3BDD"/>
    <w:rsid w:val="00AB5F66"/>
    <w:rsid w:val="00AB672A"/>
    <w:rsid w:val="00AB7114"/>
    <w:rsid w:val="00AC1AB9"/>
    <w:rsid w:val="00AC342D"/>
    <w:rsid w:val="00AC3C32"/>
    <w:rsid w:val="00AC49BE"/>
    <w:rsid w:val="00AC5E3E"/>
    <w:rsid w:val="00AC7A7E"/>
    <w:rsid w:val="00AC7E40"/>
    <w:rsid w:val="00AD1AF9"/>
    <w:rsid w:val="00AD223D"/>
    <w:rsid w:val="00AD71D3"/>
    <w:rsid w:val="00AE053D"/>
    <w:rsid w:val="00AE08F9"/>
    <w:rsid w:val="00AE0F02"/>
    <w:rsid w:val="00AE4D36"/>
    <w:rsid w:val="00AE599B"/>
    <w:rsid w:val="00AE5FF5"/>
    <w:rsid w:val="00AE75D8"/>
    <w:rsid w:val="00AF22AA"/>
    <w:rsid w:val="00AF4066"/>
    <w:rsid w:val="00AF4121"/>
    <w:rsid w:val="00AF4998"/>
    <w:rsid w:val="00AF4DDD"/>
    <w:rsid w:val="00AF5EC5"/>
    <w:rsid w:val="00AF65F3"/>
    <w:rsid w:val="00B00453"/>
    <w:rsid w:val="00B014F6"/>
    <w:rsid w:val="00B055AA"/>
    <w:rsid w:val="00B0740A"/>
    <w:rsid w:val="00B112A6"/>
    <w:rsid w:val="00B12744"/>
    <w:rsid w:val="00B15488"/>
    <w:rsid w:val="00B15D77"/>
    <w:rsid w:val="00B17791"/>
    <w:rsid w:val="00B20189"/>
    <w:rsid w:val="00B212A1"/>
    <w:rsid w:val="00B22C2C"/>
    <w:rsid w:val="00B22D21"/>
    <w:rsid w:val="00B2408E"/>
    <w:rsid w:val="00B24E53"/>
    <w:rsid w:val="00B2675D"/>
    <w:rsid w:val="00B27D64"/>
    <w:rsid w:val="00B30383"/>
    <w:rsid w:val="00B32221"/>
    <w:rsid w:val="00B32DC2"/>
    <w:rsid w:val="00B33305"/>
    <w:rsid w:val="00B3600B"/>
    <w:rsid w:val="00B36250"/>
    <w:rsid w:val="00B400F7"/>
    <w:rsid w:val="00B4122D"/>
    <w:rsid w:val="00B421D4"/>
    <w:rsid w:val="00B4224A"/>
    <w:rsid w:val="00B43DC4"/>
    <w:rsid w:val="00B44495"/>
    <w:rsid w:val="00B44638"/>
    <w:rsid w:val="00B44BE4"/>
    <w:rsid w:val="00B45FD4"/>
    <w:rsid w:val="00B463A5"/>
    <w:rsid w:val="00B47300"/>
    <w:rsid w:val="00B533CA"/>
    <w:rsid w:val="00B54AAF"/>
    <w:rsid w:val="00B54E41"/>
    <w:rsid w:val="00B56A20"/>
    <w:rsid w:val="00B57572"/>
    <w:rsid w:val="00B61A55"/>
    <w:rsid w:val="00B6268F"/>
    <w:rsid w:val="00B64650"/>
    <w:rsid w:val="00B64E8D"/>
    <w:rsid w:val="00B64F0C"/>
    <w:rsid w:val="00B654A7"/>
    <w:rsid w:val="00B65C66"/>
    <w:rsid w:val="00B665B4"/>
    <w:rsid w:val="00B67670"/>
    <w:rsid w:val="00B67A4D"/>
    <w:rsid w:val="00B70089"/>
    <w:rsid w:val="00B723C1"/>
    <w:rsid w:val="00B726B3"/>
    <w:rsid w:val="00B7275B"/>
    <w:rsid w:val="00B73D91"/>
    <w:rsid w:val="00B74396"/>
    <w:rsid w:val="00B74A25"/>
    <w:rsid w:val="00B74F16"/>
    <w:rsid w:val="00B75EA4"/>
    <w:rsid w:val="00B766B4"/>
    <w:rsid w:val="00B76AFE"/>
    <w:rsid w:val="00B800A2"/>
    <w:rsid w:val="00B810B2"/>
    <w:rsid w:val="00B81115"/>
    <w:rsid w:val="00B8160A"/>
    <w:rsid w:val="00B81D4E"/>
    <w:rsid w:val="00B81F72"/>
    <w:rsid w:val="00B847B3"/>
    <w:rsid w:val="00B85583"/>
    <w:rsid w:val="00B85DE3"/>
    <w:rsid w:val="00B8738A"/>
    <w:rsid w:val="00B87553"/>
    <w:rsid w:val="00B90780"/>
    <w:rsid w:val="00B912FF"/>
    <w:rsid w:val="00B91478"/>
    <w:rsid w:val="00B91E00"/>
    <w:rsid w:val="00BA0097"/>
    <w:rsid w:val="00BA04A1"/>
    <w:rsid w:val="00BA0832"/>
    <w:rsid w:val="00BA0ADC"/>
    <w:rsid w:val="00BA12E6"/>
    <w:rsid w:val="00BA1D92"/>
    <w:rsid w:val="00BA2939"/>
    <w:rsid w:val="00BA325D"/>
    <w:rsid w:val="00BA3B28"/>
    <w:rsid w:val="00BA41FC"/>
    <w:rsid w:val="00BA4B61"/>
    <w:rsid w:val="00BA6BC6"/>
    <w:rsid w:val="00BB2169"/>
    <w:rsid w:val="00BB45AC"/>
    <w:rsid w:val="00BB509E"/>
    <w:rsid w:val="00BB59C2"/>
    <w:rsid w:val="00BB6C5E"/>
    <w:rsid w:val="00BB6EA2"/>
    <w:rsid w:val="00BC09BA"/>
    <w:rsid w:val="00BC0A64"/>
    <w:rsid w:val="00BC0F49"/>
    <w:rsid w:val="00BC2C98"/>
    <w:rsid w:val="00BC30B9"/>
    <w:rsid w:val="00BC336D"/>
    <w:rsid w:val="00BC3784"/>
    <w:rsid w:val="00BC4487"/>
    <w:rsid w:val="00BC4E07"/>
    <w:rsid w:val="00BC57A2"/>
    <w:rsid w:val="00BD004C"/>
    <w:rsid w:val="00BD02A0"/>
    <w:rsid w:val="00BD08E2"/>
    <w:rsid w:val="00BD1157"/>
    <w:rsid w:val="00BD254D"/>
    <w:rsid w:val="00BD2E09"/>
    <w:rsid w:val="00BD66B6"/>
    <w:rsid w:val="00BD79DD"/>
    <w:rsid w:val="00BE0283"/>
    <w:rsid w:val="00BE06D2"/>
    <w:rsid w:val="00BE08C3"/>
    <w:rsid w:val="00BE1019"/>
    <w:rsid w:val="00BE12A5"/>
    <w:rsid w:val="00BE21C3"/>
    <w:rsid w:val="00BE4B5E"/>
    <w:rsid w:val="00BE5B1A"/>
    <w:rsid w:val="00BF1074"/>
    <w:rsid w:val="00BF154E"/>
    <w:rsid w:val="00BF1BFC"/>
    <w:rsid w:val="00BF39CA"/>
    <w:rsid w:val="00BF3E03"/>
    <w:rsid w:val="00BF3F30"/>
    <w:rsid w:val="00BF480B"/>
    <w:rsid w:val="00BF4F72"/>
    <w:rsid w:val="00BF5A03"/>
    <w:rsid w:val="00BF61D5"/>
    <w:rsid w:val="00BF7B73"/>
    <w:rsid w:val="00BF7B90"/>
    <w:rsid w:val="00C00C0B"/>
    <w:rsid w:val="00C01463"/>
    <w:rsid w:val="00C03C7D"/>
    <w:rsid w:val="00C04355"/>
    <w:rsid w:val="00C07527"/>
    <w:rsid w:val="00C07F73"/>
    <w:rsid w:val="00C14CFF"/>
    <w:rsid w:val="00C16641"/>
    <w:rsid w:val="00C17874"/>
    <w:rsid w:val="00C17FC9"/>
    <w:rsid w:val="00C2157A"/>
    <w:rsid w:val="00C228E8"/>
    <w:rsid w:val="00C22F6B"/>
    <w:rsid w:val="00C244CD"/>
    <w:rsid w:val="00C25D94"/>
    <w:rsid w:val="00C2655E"/>
    <w:rsid w:val="00C26645"/>
    <w:rsid w:val="00C27885"/>
    <w:rsid w:val="00C30A13"/>
    <w:rsid w:val="00C3227C"/>
    <w:rsid w:val="00C3299A"/>
    <w:rsid w:val="00C34E78"/>
    <w:rsid w:val="00C35285"/>
    <w:rsid w:val="00C375F8"/>
    <w:rsid w:val="00C408EC"/>
    <w:rsid w:val="00C40B53"/>
    <w:rsid w:val="00C40FB2"/>
    <w:rsid w:val="00C43191"/>
    <w:rsid w:val="00C439AC"/>
    <w:rsid w:val="00C442A3"/>
    <w:rsid w:val="00C455B3"/>
    <w:rsid w:val="00C46688"/>
    <w:rsid w:val="00C4679C"/>
    <w:rsid w:val="00C47186"/>
    <w:rsid w:val="00C4727D"/>
    <w:rsid w:val="00C5026D"/>
    <w:rsid w:val="00C519DF"/>
    <w:rsid w:val="00C52045"/>
    <w:rsid w:val="00C529CF"/>
    <w:rsid w:val="00C52F38"/>
    <w:rsid w:val="00C53283"/>
    <w:rsid w:val="00C623C3"/>
    <w:rsid w:val="00C63456"/>
    <w:rsid w:val="00C70911"/>
    <w:rsid w:val="00C71836"/>
    <w:rsid w:val="00C718E8"/>
    <w:rsid w:val="00C726DE"/>
    <w:rsid w:val="00C72B81"/>
    <w:rsid w:val="00C74D75"/>
    <w:rsid w:val="00C75AF4"/>
    <w:rsid w:val="00C77A6A"/>
    <w:rsid w:val="00C8267C"/>
    <w:rsid w:val="00C826C2"/>
    <w:rsid w:val="00C83C31"/>
    <w:rsid w:val="00C875A4"/>
    <w:rsid w:val="00C87CCA"/>
    <w:rsid w:val="00C907D1"/>
    <w:rsid w:val="00C91343"/>
    <w:rsid w:val="00C91444"/>
    <w:rsid w:val="00C91782"/>
    <w:rsid w:val="00C91851"/>
    <w:rsid w:val="00C91B53"/>
    <w:rsid w:val="00C91F3E"/>
    <w:rsid w:val="00C926F3"/>
    <w:rsid w:val="00C928EA"/>
    <w:rsid w:val="00C94081"/>
    <w:rsid w:val="00C97A50"/>
    <w:rsid w:val="00CA2D24"/>
    <w:rsid w:val="00CA38AA"/>
    <w:rsid w:val="00CA4A55"/>
    <w:rsid w:val="00CA4B92"/>
    <w:rsid w:val="00CA4D92"/>
    <w:rsid w:val="00CA4FE6"/>
    <w:rsid w:val="00CA714F"/>
    <w:rsid w:val="00CB095E"/>
    <w:rsid w:val="00CB21E8"/>
    <w:rsid w:val="00CB3349"/>
    <w:rsid w:val="00CB343F"/>
    <w:rsid w:val="00CB35CF"/>
    <w:rsid w:val="00CB633D"/>
    <w:rsid w:val="00CC0066"/>
    <w:rsid w:val="00CC026D"/>
    <w:rsid w:val="00CC06B1"/>
    <w:rsid w:val="00CC1DD6"/>
    <w:rsid w:val="00CC23A4"/>
    <w:rsid w:val="00CC3816"/>
    <w:rsid w:val="00CC3C29"/>
    <w:rsid w:val="00CC5A97"/>
    <w:rsid w:val="00CC699B"/>
    <w:rsid w:val="00CD3F2A"/>
    <w:rsid w:val="00CD4F0A"/>
    <w:rsid w:val="00CD5CFE"/>
    <w:rsid w:val="00CD77A8"/>
    <w:rsid w:val="00CD7C02"/>
    <w:rsid w:val="00CE12CE"/>
    <w:rsid w:val="00CE1732"/>
    <w:rsid w:val="00CE6416"/>
    <w:rsid w:val="00CE6E2E"/>
    <w:rsid w:val="00CF1D41"/>
    <w:rsid w:val="00CF2F56"/>
    <w:rsid w:val="00CF375E"/>
    <w:rsid w:val="00CF5286"/>
    <w:rsid w:val="00CF6CC0"/>
    <w:rsid w:val="00CF7776"/>
    <w:rsid w:val="00D013FA"/>
    <w:rsid w:val="00D0369A"/>
    <w:rsid w:val="00D0389B"/>
    <w:rsid w:val="00D0686C"/>
    <w:rsid w:val="00D103F5"/>
    <w:rsid w:val="00D10DD2"/>
    <w:rsid w:val="00D11889"/>
    <w:rsid w:val="00D126F5"/>
    <w:rsid w:val="00D12D20"/>
    <w:rsid w:val="00D136AB"/>
    <w:rsid w:val="00D140E5"/>
    <w:rsid w:val="00D146AE"/>
    <w:rsid w:val="00D146FA"/>
    <w:rsid w:val="00D14C7C"/>
    <w:rsid w:val="00D214B7"/>
    <w:rsid w:val="00D22CCA"/>
    <w:rsid w:val="00D238C7"/>
    <w:rsid w:val="00D2491C"/>
    <w:rsid w:val="00D257CC"/>
    <w:rsid w:val="00D2698D"/>
    <w:rsid w:val="00D27925"/>
    <w:rsid w:val="00D27BDA"/>
    <w:rsid w:val="00D30EA3"/>
    <w:rsid w:val="00D31F17"/>
    <w:rsid w:val="00D3369F"/>
    <w:rsid w:val="00D34317"/>
    <w:rsid w:val="00D35922"/>
    <w:rsid w:val="00D35D43"/>
    <w:rsid w:val="00D360BB"/>
    <w:rsid w:val="00D3711C"/>
    <w:rsid w:val="00D37E55"/>
    <w:rsid w:val="00D4155E"/>
    <w:rsid w:val="00D42C25"/>
    <w:rsid w:val="00D42D0F"/>
    <w:rsid w:val="00D43C75"/>
    <w:rsid w:val="00D444C7"/>
    <w:rsid w:val="00D44EB3"/>
    <w:rsid w:val="00D50F0E"/>
    <w:rsid w:val="00D538C6"/>
    <w:rsid w:val="00D5424E"/>
    <w:rsid w:val="00D55B41"/>
    <w:rsid w:val="00D57135"/>
    <w:rsid w:val="00D62C12"/>
    <w:rsid w:val="00D62F9B"/>
    <w:rsid w:val="00D64A3B"/>
    <w:rsid w:val="00D65CFF"/>
    <w:rsid w:val="00D6623E"/>
    <w:rsid w:val="00D679AD"/>
    <w:rsid w:val="00D67CA3"/>
    <w:rsid w:val="00D67FE3"/>
    <w:rsid w:val="00D72419"/>
    <w:rsid w:val="00D72868"/>
    <w:rsid w:val="00D7446F"/>
    <w:rsid w:val="00D75841"/>
    <w:rsid w:val="00D75B1F"/>
    <w:rsid w:val="00D76930"/>
    <w:rsid w:val="00D80DE1"/>
    <w:rsid w:val="00D815BB"/>
    <w:rsid w:val="00D81B21"/>
    <w:rsid w:val="00D826D4"/>
    <w:rsid w:val="00D837A3"/>
    <w:rsid w:val="00D840FC"/>
    <w:rsid w:val="00D84102"/>
    <w:rsid w:val="00D843BA"/>
    <w:rsid w:val="00D85E0B"/>
    <w:rsid w:val="00D864DC"/>
    <w:rsid w:val="00D86E8D"/>
    <w:rsid w:val="00D87D43"/>
    <w:rsid w:val="00D917B4"/>
    <w:rsid w:val="00D93025"/>
    <w:rsid w:val="00D93134"/>
    <w:rsid w:val="00D93BB6"/>
    <w:rsid w:val="00D965D3"/>
    <w:rsid w:val="00DA005A"/>
    <w:rsid w:val="00DA067C"/>
    <w:rsid w:val="00DA1E71"/>
    <w:rsid w:val="00DA1EFD"/>
    <w:rsid w:val="00DA2468"/>
    <w:rsid w:val="00DA26B8"/>
    <w:rsid w:val="00DA30F8"/>
    <w:rsid w:val="00DA4172"/>
    <w:rsid w:val="00DA4D5A"/>
    <w:rsid w:val="00DA511B"/>
    <w:rsid w:val="00DA55F6"/>
    <w:rsid w:val="00DA63F2"/>
    <w:rsid w:val="00DB1736"/>
    <w:rsid w:val="00DB44FD"/>
    <w:rsid w:val="00DB70E3"/>
    <w:rsid w:val="00DB7604"/>
    <w:rsid w:val="00DC01AF"/>
    <w:rsid w:val="00DC05DD"/>
    <w:rsid w:val="00DC07E1"/>
    <w:rsid w:val="00DC1AE3"/>
    <w:rsid w:val="00DC233D"/>
    <w:rsid w:val="00DC2622"/>
    <w:rsid w:val="00DC3EA0"/>
    <w:rsid w:val="00DC432D"/>
    <w:rsid w:val="00DC435B"/>
    <w:rsid w:val="00DC4F8E"/>
    <w:rsid w:val="00DC5666"/>
    <w:rsid w:val="00DC5C3D"/>
    <w:rsid w:val="00DC72D3"/>
    <w:rsid w:val="00DC7434"/>
    <w:rsid w:val="00DD0D3F"/>
    <w:rsid w:val="00DD2EF5"/>
    <w:rsid w:val="00DD6F20"/>
    <w:rsid w:val="00DD7D83"/>
    <w:rsid w:val="00DE0316"/>
    <w:rsid w:val="00DE031D"/>
    <w:rsid w:val="00DE0749"/>
    <w:rsid w:val="00DE1813"/>
    <w:rsid w:val="00DE2490"/>
    <w:rsid w:val="00DE264E"/>
    <w:rsid w:val="00DE3C20"/>
    <w:rsid w:val="00DE419F"/>
    <w:rsid w:val="00DE4841"/>
    <w:rsid w:val="00DE7A09"/>
    <w:rsid w:val="00DF02A3"/>
    <w:rsid w:val="00DF158F"/>
    <w:rsid w:val="00DF15BB"/>
    <w:rsid w:val="00DF315B"/>
    <w:rsid w:val="00DF5CBD"/>
    <w:rsid w:val="00DF6D5B"/>
    <w:rsid w:val="00DF7A7A"/>
    <w:rsid w:val="00DF7D18"/>
    <w:rsid w:val="00E0052C"/>
    <w:rsid w:val="00E014E6"/>
    <w:rsid w:val="00E03057"/>
    <w:rsid w:val="00E031B6"/>
    <w:rsid w:val="00E03E5E"/>
    <w:rsid w:val="00E05CDB"/>
    <w:rsid w:val="00E102B8"/>
    <w:rsid w:val="00E10A8C"/>
    <w:rsid w:val="00E114D3"/>
    <w:rsid w:val="00E1178D"/>
    <w:rsid w:val="00E12119"/>
    <w:rsid w:val="00E12D56"/>
    <w:rsid w:val="00E13578"/>
    <w:rsid w:val="00E138F6"/>
    <w:rsid w:val="00E1405E"/>
    <w:rsid w:val="00E14237"/>
    <w:rsid w:val="00E14DBB"/>
    <w:rsid w:val="00E15B0F"/>
    <w:rsid w:val="00E1618F"/>
    <w:rsid w:val="00E16C8E"/>
    <w:rsid w:val="00E24AC8"/>
    <w:rsid w:val="00E26BE1"/>
    <w:rsid w:val="00E3283A"/>
    <w:rsid w:val="00E33AFC"/>
    <w:rsid w:val="00E3464E"/>
    <w:rsid w:val="00E357A5"/>
    <w:rsid w:val="00E358FA"/>
    <w:rsid w:val="00E36914"/>
    <w:rsid w:val="00E40F56"/>
    <w:rsid w:val="00E41418"/>
    <w:rsid w:val="00E41CF5"/>
    <w:rsid w:val="00E41E42"/>
    <w:rsid w:val="00E42FDC"/>
    <w:rsid w:val="00E43446"/>
    <w:rsid w:val="00E43B7E"/>
    <w:rsid w:val="00E462A7"/>
    <w:rsid w:val="00E46B87"/>
    <w:rsid w:val="00E515C0"/>
    <w:rsid w:val="00E53A38"/>
    <w:rsid w:val="00E55BA7"/>
    <w:rsid w:val="00E55FDD"/>
    <w:rsid w:val="00E56436"/>
    <w:rsid w:val="00E607A0"/>
    <w:rsid w:val="00E6144A"/>
    <w:rsid w:val="00E61672"/>
    <w:rsid w:val="00E61E95"/>
    <w:rsid w:val="00E62CF7"/>
    <w:rsid w:val="00E62F84"/>
    <w:rsid w:val="00E63313"/>
    <w:rsid w:val="00E63553"/>
    <w:rsid w:val="00E65388"/>
    <w:rsid w:val="00E70F7E"/>
    <w:rsid w:val="00E7186A"/>
    <w:rsid w:val="00E7455D"/>
    <w:rsid w:val="00E74863"/>
    <w:rsid w:val="00E76EDA"/>
    <w:rsid w:val="00E772F2"/>
    <w:rsid w:val="00E80F29"/>
    <w:rsid w:val="00E81F47"/>
    <w:rsid w:val="00E846F5"/>
    <w:rsid w:val="00E8532D"/>
    <w:rsid w:val="00E8620F"/>
    <w:rsid w:val="00E87144"/>
    <w:rsid w:val="00E90496"/>
    <w:rsid w:val="00E906A3"/>
    <w:rsid w:val="00E908E2"/>
    <w:rsid w:val="00E909F2"/>
    <w:rsid w:val="00E93217"/>
    <w:rsid w:val="00E94BCB"/>
    <w:rsid w:val="00E9571E"/>
    <w:rsid w:val="00E96076"/>
    <w:rsid w:val="00E960A4"/>
    <w:rsid w:val="00EA00E2"/>
    <w:rsid w:val="00EA274D"/>
    <w:rsid w:val="00EA5787"/>
    <w:rsid w:val="00EB079C"/>
    <w:rsid w:val="00EB162A"/>
    <w:rsid w:val="00EB1B19"/>
    <w:rsid w:val="00EB2752"/>
    <w:rsid w:val="00EB32A8"/>
    <w:rsid w:val="00EB4776"/>
    <w:rsid w:val="00EB498B"/>
    <w:rsid w:val="00EB5C14"/>
    <w:rsid w:val="00EB5E6F"/>
    <w:rsid w:val="00EB61C1"/>
    <w:rsid w:val="00EB73FA"/>
    <w:rsid w:val="00EC20CB"/>
    <w:rsid w:val="00EC2BB1"/>
    <w:rsid w:val="00EC3467"/>
    <w:rsid w:val="00EC3A68"/>
    <w:rsid w:val="00EC3D00"/>
    <w:rsid w:val="00EC48E5"/>
    <w:rsid w:val="00EC6460"/>
    <w:rsid w:val="00ED030B"/>
    <w:rsid w:val="00ED0D8E"/>
    <w:rsid w:val="00ED3790"/>
    <w:rsid w:val="00ED4F6F"/>
    <w:rsid w:val="00ED55B1"/>
    <w:rsid w:val="00ED5FA4"/>
    <w:rsid w:val="00ED7AF1"/>
    <w:rsid w:val="00EE040F"/>
    <w:rsid w:val="00EE1141"/>
    <w:rsid w:val="00EE2C41"/>
    <w:rsid w:val="00EE3E86"/>
    <w:rsid w:val="00EE5919"/>
    <w:rsid w:val="00EF1073"/>
    <w:rsid w:val="00EF398B"/>
    <w:rsid w:val="00EF6025"/>
    <w:rsid w:val="00EF708B"/>
    <w:rsid w:val="00EF7B70"/>
    <w:rsid w:val="00EF7BF2"/>
    <w:rsid w:val="00F02DC3"/>
    <w:rsid w:val="00F0336F"/>
    <w:rsid w:val="00F049C0"/>
    <w:rsid w:val="00F04E71"/>
    <w:rsid w:val="00F05C0F"/>
    <w:rsid w:val="00F11149"/>
    <w:rsid w:val="00F1196F"/>
    <w:rsid w:val="00F13800"/>
    <w:rsid w:val="00F1475E"/>
    <w:rsid w:val="00F14AA4"/>
    <w:rsid w:val="00F17946"/>
    <w:rsid w:val="00F207A1"/>
    <w:rsid w:val="00F214E5"/>
    <w:rsid w:val="00F21C1E"/>
    <w:rsid w:val="00F21FE7"/>
    <w:rsid w:val="00F22A7C"/>
    <w:rsid w:val="00F23059"/>
    <w:rsid w:val="00F232EA"/>
    <w:rsid w:val="00F2348D"/>
    <w:rsid w:val="00F25E03"/>
    <w:rsid w:val="00F26248"/>
    <w:rsid w:val="00F34A93"/>
    <w:rsid w:val="00F361FD"/>
    <w:rsid w:val="00F3628E"/>
    <w:rsid w:val="00F412D0"/>
    <w:rsid w:val="00F41DD5"/>
    <w:rsid w:val="00F42281"/>
    <w:rsid w:val="00F4236C"/>
    <w:rsid w:val="00F427EA"/>
    <w:rsid w:val="00F43BAF"/>
    <w:rsid w:val="00F45A52"/>
    <w:rsid w:val="00F475F0"/>
    <w:rsid w:val="00F51FFF"/>
    <w:rsid w:val="00F52051"/>
    <w:rsid w:val="00F5358E"/>
    <w:rsid w:val="00F550E5"/>
    <w:rsid w:val="00F5513C"/>
    <w:rsid w:val="00F55F37"/>
    <w:rsid w:val="00F56D6B"/>
    <w:rsid w:val="00F60115"/>
    <w:rsid w:val="00F6095E"/>
    <w:rsid w:val="00F61B5D"/>
    <w:rsid w:val="00F64B0C"/>
    <w:rsid w:val="00F66430"/>
    <w:rsid w:val="00F66FFC"/>
    <w:rsid w:val="00F6726B"/>
    <w:rsid w:val="00F72232"/>
    <w:rsid w:val="00F723A3"/>
    <w:rsid w:val="00F72A17"/>
    <w:rsid w:val="00F72FE1"/>
    <w:rsid w:val="00F73818"/>
    <w:rsid w:val="00F73A7C"/>
    <w:rsid w:val="00F73CEC"/>
    <w:rsid w:val="00F7597B"/>
    <w:rsid w:val="00F75BDF"/>
    <w:rsid w:val="00F80217"/>
    <w:rsid w:val="00F808CF"/>
    <w:rsid w:val="00F80B79"/>
    <w:rsid w:val="00F81151"/>
    <w:rsid w:val="00F81389"/>
    <w:rsid w:val="00F818F8"/>
    <w:rsid w:val="00F82635"/>
    <w:rsid w:val="00F8428A"/>
    <w:rsid w:val="00F8465F"/>
    <w:rsid w:val="00F84813"/>
    <w:rsid w:val="00F84927"/>
    <w:rsid w:val="00F85B25"/>
    <w:rsid w:val="00F86C7B"/>
    <w:rsid w:val="00F87AE7"/>
    <w:rsid w:val="00F87E5D"/>
    <w:rsid w:val="00F87F5C"/>
    <w:rsid w:val="00F90081"/>
    <w:rsid w:val="00F92680"/>
    <w:rsid w:val="00F929AF"/>
    <w:rsid w:val="00F92BA2"/>
    <w:rsid w:val="00F93934"/>
    <w:rsid w:val="00F93D72"/>
    <w:rsid w:val="00F949E4"/>
    <w:rsid w:val="00F9592B"/>
    <w:rsid w:val="00F97D1B"/>
    <w:rsid w:val="00FA069A"/>
    <w:rsid w:val="00FA0FA7"/>
    <w:rsid w:val="00FA4398"/>
    <w:rsid w:val="00FA6001"/>
    <w:rsid w:val="00FA6D20"/>
    <w:rsid w:val="00FB0BE7"/>
    <w:rsid w:val="00FB1656"/>
    <w:rsid w:val="00FB1A30"/>
    <w:rsid w:val="00FB208E"/>
    <w:rsid w:val="00FB2571"/>
    <w:rsid w:val="00FB30E9"/>
    <w:rsid w:val="00FB3181"/>
    <w:rsid w:val="00FB3696"/>
    <w:rsid w:val="00FB3A04"/>
    <w:rsid w:val="00FB5254"/>
    <w:rsid w:val="00FC1CF3"/>
    <w:rsid w:val="00FC351B"/>
    <w:rsid w:val="00FC4E52"/>
    <w:rsid w:val="00FC556C"/>
    <w:rsid w:val="00FD2264"/>
    <w:rsid w:val="00FD229A"/>
    <w:rsid w:val="00FD3308"/>
    <w:rsid w:val="00FD33C7"/>
    <w:rsid w:val="00FD388D"/>
    <w:rsid w:val="00FD535B"/>
    <w:rsid w:val="00FD5B9F"/>
    <w:rsid w:val="00FD5F5B"/>
    <w:rsid w:val="00FD6298"/>
    <w:rsid w:val="00FD6B28"/>
    <w:rsid w:val="00FD6DC6"/>
    <w:rsid w:val="00FD715E"/>
    <w:rsid w:val="00FD79C6"/>
    <w:rsid w:val="00FE0674"/>
    <w:rsid w:val="00FE0A7D"/>
    <w:rsid w:val="00FE0BBA"/>
    <w:rsid w:val="00FE0BDC"/>
    <w:rsid w:val="00FE116C"/>
    <w:rsid w:val="00FE1360"/>
    <w:rsid w:val="00FE329A"/>
    <w:rsid w:val="00FE36FF"/>
    <w:rsid w:val="00FE4C0E"/>
    <w:rsid w:val="00FE70CD"/>
    <w:rsid w:val="00FE7E34"/>
    <w:rsid w:val="00FF05E1"/>
    <w:rsid w:val="00FF060A"/>
    <w:rsid w:val="00FF124B"/>
    <w:rsid w:val="00FF3108"/>
    <w:rsid w:val="00FF3C53"/>
    <w:rsid w:val="00FF40F6"/>
    <w:rsid w:val="00FF5E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colormru v:ext="edit" colors="#074b88,#0b74af,#c90,#af9c53,#ccecff,#ddd"/>
    </o:shapedefaults>
    <o:shapelayout v:ext="edit">
      <o:idmap v:ext="edit" data="1"/>
      <o:rules v:ext="edit">
        <o:r id="V:Rule1" type="connector" idref="#AutoShape 200"/>
      </o:rules>
    </o:shapelayout>
  </w:shapeDefaults>
  <w:decimalSymbol w:val="."/>
  <w:listSeparator w:val=","/>
  <w14:docId w14:val="6164951D"/>
  <w15:docId w15:val="{6B52CD57-C3FC-47DF-A20F-ABF58FEC2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MS Mincho"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3B28"/>
    <w:pPr>
      <w:spacing w:after="120"/>
    </w:pPr>
    <w:rPr>
      <w:rFonts w:ascii="Arial" w:eastAsia="Times New Roman" w:hAnsi="Arial" w:cs="Arial"/>
      <w:sz w:val="22"/>
      <w:szCs w:val="22"/>
    </w:rPr>
  </w:style>
  <w:style w:type="paragraph" w:styleId="Heading1">
    <w:name w:val="heading 1"/>
    <w:basedOn w:val="Normal"/>
    <w:next w:val="Normal"/>
    <w:qFormat/>
    <w:rsid w:val="00561B0F"/>
    <w:pPr>
      <w:keepNext/>
      <w:numPr>
        <w:numId w:val="4"/>
      </w:numPr>
      <w:spacing w:before="240"/>
      <w:outlineLvl w:val="0"/>
    </w:pPr>
    <w:rPr>
      <w:b/>
      <w:sz w:val="32"/>
    </w:rPr>
  </w:style>
  <w:style w:type="paragraph" w:styleId="Heading2">
    <w:name w:val="heading 2"/>
    <w:basedOn w:val="Normal"/>
    <w:next w:val="Normal"/>
    <w:link w:val="Heading2Char"/>
    <w:qFormat/>
    <w:rsid w:val="00561B0F"/>
    <w:pPr>
      <w:keepNext/>
      <w:numPr>
        <w:ilvl w:val="1"/>
        <w:numId w:val="4"/>
      </w:numPr>
      <w:spacing w:before="240"/>
      <w:outlineLvl w:val="1"/>
    </w:pPr>
    <w:rPr>
      <w:b/>
      <w:snapToGrid w:val="0"/>
      <w:spacing w:val="10"/>
      <w:sz w:val="28"/>
    </w:rPr>
  </w:style>
  <w:style w:type="paragraph" w:styleId="Heading3">
    <w:name w:val="heading 3"/>
    <w:basedOn w:val="Normal"/>
    <w:next w:val="Normal"/>
    <w:qFormat/>
    <w:rsid w:val="00561B0F"/>
    <w:pPr>
      <w:keepNext/>
      <w:numPr>
        <w:ilvl w:val="2"/>
        <w:numId w:val="4"/>
      </w:numPr>
      <w:spacing w:before="240"/>
      <w:outlineLvl w:val="2"/>
    </w:pPr>
    <w:rPr>
      <w:b/>
      <w:snapToGrid w:val="0"/>
      <w:sz w:val="24"/>
    </w:rPr>
  </w:style>
  <w:style w:type="paragraph" w:styleId="Heading4">
    <w:name w:val="heading 4"/>
    <w:basedOn w:val="Normal"/>
    <w:next w:val="Normal"/>
    <w:qFormat/>
    <w:rsid w:val="00561B0F"/>
    <w:pPr>
      <w:keepNext/>
      <w:numPr>
        <w:ilvl w:val="3"/>
        <w:numId w:val="4"/>
      </w:numPr>
      <w:spacing w:before="240"/>
      <w:outlineLvl w:val="3"/>
    </w:pPr>
    <w:rPr>
      <w:b/>
      <w:i/>
      <w:sz w:val="24"/>
    </w:rPr>
  </w:style>
  <w:style w:type="paragraph" w:styleId="Heading5">
    <w:name w:val="heading 5"/>
    <w:basedOn w:val="Normal"/>
    <w:next w:val="Normal"/>
    <w:qFormat/>
    <w:rsid w:val="00561B0F"/>
    <w:pPr>
      <w:keepNext/>
      <w:numPr>
        <w:ilvl w:val="4"/>
        <w:numId w:val="4"/>
      </w:numPr>
      <w:spacing w:before="240"/>
      <w:outlineLvl w:val="4"/>
    </w:pPr>
    <w:rPr>
      <w:b/>
      <w:i/>
      <w:sz w:val="24"/>
      <w:u w:val="single"/>
    </w:rPr>
  </w:style>
  <w:style w:type="paragraph" w:styleId="Heading6">
    <w:name w:val="heading 6"/>
    <w:basedOn w:val="Normal"/>
    <w:next w:val="Normal"/>
    <w:qFormat/>
    <w:rsid w:val="00561B0F"/>
    <w:pPr>
      <w:keepNext/>
      <w:numPr>
        <w:ilvl w:val="5"/>
        <w:numId w:val="4"/>
      </w:numPr>
      <w:spacing w:before="240"/>
      <w:outlineLvl w:val="5"/>
    </w:pPr>
    <w:rPr>
      <w:sz w:val="24"/>
    </w:rPr>
  </w:style>
  <w:style w:type="paragraph" w:styleId="Heading7">
    <w:name w:val="heading 7"/>
    <w:basedOn w:val="Normal"/>
    <w:next w:val="Normal"/>
    <w:qFormat/>
    <w:rsid w:val="00561B0F"/>
    <w:pPr>
      <w:keepNext/>
      <w:numPr>
        <w:ilvl w:val="6"/>
        <w:numId w:val="4"/>
      </w:numPr>
      <w:spacing w:before="240"/>
      <w:outlineLvl w:val="6"/>
    </w:pPr>
    <w:rPr>
      <w:i/>
      <w:sz w:val="24"/>
    </w:rPr>
  </w:style>
  <w:style w:type="paragraph" w:styleId="Heading8">
    <w:name w:val="heading 8"/>
    <w:basedOn w:val="Normal"/>
    <w:next w:val="Normal"/>
    <w:qFormat/>
    <w:rsid w:val="00561B0F"/>
    <w:pPr>
      <w:keepNext/>
      <w:numPr>
        <w:ilvl w:val="7"/>
        <w:numId w:val="4"/>
      </w:numPr>
      <w:spacing w:before="240"/>
      <w:outlineLvl w:val="7"/>
    </w:pPr>
    <w:rPr>
      <w:bCs/>
      <w:i/>
      <w:sz w:val="24"/>
      <w:u w:val="single"/>
    </w:rPr>
  </w:style>
  <w:style w:type="paragraph" w:styleId="Heading9">
    <w:name w:val="heading 9"/>
    <w:basedOn w:val="Normal"/>
    <w:next w:val="Normal"/>
    <w:qFormat/>
    <w:rsid w:val="00561B0F"/>
    <w:pPr>
      <w:keepNext/>
      <w:numPr>
        <w:ilvl w:val="8"/>
        <w:numId w:val="4"/>
      </w:numPr>
      <w:spacing w:before="240"/>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
    <w:name w:val="bullet 1"/>
    <w:basedOn w:val="Normal"/>
    <w:link w:val="bullet1Char"/>
    <w:rsid w:val="009C3601"/>
    <w:pPr>
      <w:numPr>
        <w:numId w:val="13"/>
      </w:numPr>
    </w:pPr>
  </w:style>
  <w:style w:type="paragraph" w:customStyle="1" w:styleId="bullet2">
    <w:name w:val="bullet 2"/>
    <w:basedOn w:val="Normal"/>
    <w:rsid w:val="009C3601"/>
    <w:pPr>
      <w:numPr>
        <w:ilvl w:val="2"/>
        <w:numId w:val="13"/>
      </w:numPr>
      <w:tabs>
        <w:tab w:val="clear" w:pos="1080"/>
        <w:tab w:val="num" w:pos="360"/>
      </w:tabs>
      <w:ind w:left="0" w:firstLine="0"/>
    </w:pPr>
  </w:style>
  <w:style w:type="paragraph" w:styleId="Footer">
    <w:name w:val="footer"/>
    <w:basedOn w:val="Normal"/>
    <w:link w:val="FooterChar"/>
    <w:rsid w:val="001213E2"/>
    <w:pPr>
      <w:spacing w:after="0"/>
    </w:pPr>
    <w:rPr>
      <w:sz w:val="11"/>
    </w:rPr>
  </w:style>
  <w:style w:type="paragraph" w:customStyle="1" w:styleId="TableText">
    <w:name w:val="Table Text"/>
    <w:basedOn w:val="Normal"/>
    <w:link w:val="TableTextChar"/>
    <w:rsid w:val="008347EE"/>
    <w:pPr>
      <w:spacing w:before="40" w:after="40"/>
    </w:pPr>
    <w:rPr>
      <w:sz w:val="20"/>
    </w:rPr>
  </w:style>
  <w:style w:type="character" w:styleId="PageNumber">
    <w:name w:val="page number"/>
    <w:rsid w:val="00B112A6"/>
  </w:style>
  <w:style w:type="paragraph" w:customStyle="1" w:styleId="Note">
    <w:name w:val="Note"/>
    <w:basedOn w:val="Normal"/>
    <w:rsid w:val="002969AA"/>
    <w:pPr>
      <w:spacing w:before="60" w:after="240"/>
    </w:pPr>
    <w:rPr>
      <w:sz w:val="18"/>
    </w:rPr>
  </w:style>
  <w:style w:type="paragraph" w:customStyle="1" w:styleId="CoverClient">
    <w:name w:val="CoverClient"/>
    <w:basedOn w:val="Normal"/>
    <w:next w:val="CoverTitle"/>
    <w:rsid w:val="0088316A"/>
    <w:pPr>
      <w:spacing w:after="0"/>
      <w:ind w:left="1430"/>
    </w:pPr>
    <w:rPr>
      <w:b/>
      <w:sz w:val="44"/>
      <w:szCs w:val="44"/>
    </w:rPr>
  </w:style>
  <w:style w:type="paragraph" w:customStyle="1" w:styleId="CoverTitle">
    <w:name w:val="CoverTitle"/>
    <w:basedOn w:val="CoverPreparedFor"/>
    <w:next w:val="CoverDate"/>
    <w:rsid w:val="0088316A"/>
    <w:pPr>
      <w:spacing w:before="840"/>
    </w:pPr>
    <w:rPr>
      <w:b w:val="0"/>
      <w:sz w:val="36"/>
      <w:szCs w:val="36"/>
    </w:rPr>
  </w:style>
  <w:style w:type="paragraph" w:customStyle="1" w:styleId="CoverDate">
    <w:name w:val="CoverDate"/>
    <w:basedOn w:val="Normal"/>
    <w:next w:val="CoverEngagement"/>
    <w:rsid w:val="0088316A"/>
    <w:pPr>
      <w:spacing w:before="400" w:after="0"/>
      <w:ind w:left="1430"/>
    </w:pPr>
    <w:rPr>
      <w:sz w:val="20"/>
      <w:szCs w:val="20"/>
    </w:rPr>
  </w:style>
  <w:style w:type="paragraph" w:customStyle="1" w:styleId="CoverEngagement">
    <w:name w:val="CoverEngagement"/>
    <w:basedOn w:val="Normal"/>
    <w:next w:val="Normal"/>
    <w:rsid w:val="0088316A"/>
    <w:pPr>
      <w:spacing w:before="60" w:after="0"/>
      <w:ind w:left="1430"/>
    </w:pPr>
    <w:rPr>
      <w:sz w:val="20"/>
      <w:szCs w:val="20"/>
    </w:rPr>
  </w:style>
  <w:style w:type="paragraph" w:customStyle="1" w:styleId="Header-right-line">
    <w:name w:val="Header-right-line"/>
    <w:basedOn w:val="Header-right"/>
    <w:next w:val="Header-right"/>
    <w:rsid w:val="00F7597B"/>
    <w:pPr>
      <w:pBdr>
        <w:bottom w:val="single" w:sz="4" w:space="1" w:color="auto"/>
      </w:pBdr>
    </w:pPr>
  </w:style>
  <w:style w:type="paragraph" w:customStyle="1" w:styleId="Source">
    <w:name w:val="Source"/>
    <w:basedOn w:val="Normal"/>
    <w:next w:val="Normal"/>
    <w:rsid w:val="002969AA"/>
    <w:pPr>
      <w:spacing w:before="60" w:after="240"/>
      <w:jc w:val="right"/>
    </w:pPr>
    <w:rPr>
      <w:sz w:val="18"/>
    </w:rPr>
  </w:style>
  <w:style w:type="paragraph" w:customStyle="1" w:styleId="bullet3">
    <w:name w:val="bullet 3"/>
    <w:basedOn w:val="Normal"/>
    <w:rsid w:val="009C3601"/>
    <w:pPr>
      <w:numPr>
        <w:ilvl w:val="4"/>
        <w:numId w:val="13"/>
      </w:numPr>
    </w:pPr>
  </w:style>
  <w:style w:type="paragraph" w:customStyle="1" w:styleId="Figure">
    <w:name w:val="Figure"/>
    <w:basedOn w:val="Normal"/>
    <w:next w:val="Source"/>
    <w:rsid w:val="000542EC"/>
    <w:pPr>
      <w:jc w:val="center"/>
    </w:pPr>
    <w:rPr>
      <w:snapToGrid w:val="0"/>
      <w:sz w:val="16"/>
    </w:rPr>
  </w:style>
  <w:style w:type="paragraph" w:customStyle="1" w:styleId="TableBullet1">
    <w:name w:val="Table Bullet1"/>
    <w:basedOn w:val="Normal"/>
    <w:rsid w:val="00BF7B73"/>
    <w:pPr>
      <w:numPr>
        <w:numId w:val="6"/>
      </w:numPr>
      <w:spacing w:before="40" w:after="40"/>
    </w:pPr>
    <w:rPr>
      <w:sz w:val="20"/>
    </w:rPr>
  </w:style>
  <w:style w:type="paragraph" w:customStyle="1" w:styleId="bulletindent1">
    <w:name w:val="bullet indent 1"/>
    <w:basedOn w:val="Normal"/>
    <w:rsid w:val="009C3601"/>
    <w:pPr>
      <w:numPr>
        <w:ilvl w:val="1"/>
        <w:numId w:val="13"/>
      </w:numPr>
    </w:pPr>
  </w:style>
  <w:style w:type="paragraph" w:customStyle="1" w:styleId="BioName">
    <w:name w:val="BioName"/>
    <w:basedOn w:val="Normal"/>
    <w:next w:val="Normal"/>
    <w:rsid w:val="00706056"/>
    <w:pPr>
      <w:pageBreakBefore/>
      <w:pBdr>
        <w:bottom w:val="single" w:sz="6" w:space="0" w:color="auto"/>
      </w:pBdr>
      <w:spacing w:after="0"/>
    </w:pPr>
    <w:rPr>
      <w:b/>
      <w:sz w:val="24"/>
    </w:rPr>
  </w:style>
  <w:style w:type="paragraph" w:styleId="TOC1">
    <w:name w:val="toc 1"/>
    <w:basedOn w:val="Normal"/>
    <w:next w:val="Normal"/>
    <w:uiPriority w:val="39"/>
    <w:rsid w:val="007C76FD"/>
    <w:pPr>
      <w:tabs>
        <w:tab w:val="left" w:pos="540"/>
        <w:tab w:val="right" w:leader="dot" w:pos="9360"/>
      </w:tabs>
      <w:spacing w:after="80"/>
      <w:ind w:left="540" w:right="720" w:hanging="540"/>
    </w:pPr>
    <w:rPr>
      <w:b/>
      <w:noProof/>
      <w:sz w:val="24"/>
    </w:rPr>
  </w:style>
  <w:style w:type="paragraph" w:customStyle="1" w:styleId="CoverPreparedFor">
    <w:name w:val="CoverPreparedFor"/>
    <w:basedOn w:val="CoverClient"/>
    <w:next w:val="CoverTitle"/>
    <w:rsid w:val="000D3667"/>
    <w:pPr>
      <w:spacing w:before="2840"/>
      <w:ind w:left="1426"/>
    </w:pPr>
    <w:rPr>
      <w:sz w:val="32"/>
      <w:szCs w:val="32"/>
    </w:rPr>
  </w:style>
  <w:style w:type="paragraph" w:styleId="TOC2">
    <w:name w:val="toc 2"/>
    <w:basedOn w:val="Normal"/>
    <w:next w:val="Normal"/>
    <w:uiPriority w:val="39"/>
    <w:rsid w:val="007C76FD"/>
    <w:pPr>
      <w:tabs>
        <w:tab w:val="right" w:leader="dot" w:pos="9360"/>
      </w:tabs>
      <w:spacing w:after="80"/>
      <w:ind w:left="1170" w:right="720" w:hanging="630"/>
    </w:pPr>
    <w:rPr>
      <w:noProof/>
    </w:rPr>
  </w:style>
  <w:style w:type="paragraph" w:styleId="TOC3">
    <w:name w:val="toc 3"/>
    <w:basedOn w:val="Normal"/>
    <w:next w:val="Normal"/>
    <w:uiPriority w:val="39"/>
    <w:rsid w:val="007C76FD"/>
    <w:pPr>
      <w:tabs>
        <w:tab w:val="right" w:leader="dot" w:pos="9360"/>
      </w:tabs>
      <w:spacing w:after="80"/>
      <w:ind w:left="1980" w:right="720" w:hanging="810"/>
    </w:pPr>
    <w:rPr>
      <w:noProof/>
    </w:rPr>
  </w:style>
  <w:style w:type="paragraph" w:styleId="TOC4">
    <w:name w:val="toc 4"/>
    <w:basedOn w:val="Normal"/>
    <w:next w:val="Normal"/>
    <w:uiPriority w:val="39"/>
    <w:rsid w:val="00F90081"/>
    <w:pPr>
      <w:tabs>
        <w:tab w:val="right" w:leader="dot" w:pos="9360"/>
      </w:tabs>
      <w:spacing w:after="80"/>
      <w:ind w:left="2860" w:right="720" w:hanging="890"/>
    </w:pPr>
    <w:rPr>
      <w:noProof/>
    </w:rPr>
  </w:style>
  <w:style w:type="paragraph" w:styleId="TOC5">
    <w:name w:val="toc 5"/>
    <w:basedOn w:val="Normal"/>
    <w:next w:val="Normal"/>
    <w:semiHidden/>
    <w:rsid w:val="00C34E78"/>
    <w:pPr>
      <w:tabs>
        <w:tab w:val="left" w:pos="2160"/>
        <w:tab w:val="right" w:leader="dot" w:pos="9000"/>
      </w:tabs>
      <w:spacing w:after="80"/>
      <w:ind w:left="2160" w:hanging="1195"/>
    </w:pPr>
    <w:rPr>
      <w:noProof/>
    </w:rPr>
  </w:style>
  <w:style w:type="paragraph" w:styleId="TOC6">
    <w:name w:val="toc 6"/>
    <w:basedOn w:val="Normal"/>
    <w:next w:val="Normal"/>
    <w:semiHidden/>
    <w:rsid w:val="00C34E78"/>
    <w:pPr>
      <w:tabs>
        <w:tab w:val="left" w:pos="2610"/>
        <w:tab w:val="right" w:leader="dot" w:pos="9000"/>
      </w:tabs>
      <w:spacing w:after="80"/>
      <w:ind w:left="2606" w:hanging="1411"/>
    </w:pPr>
    <w:rPr>
      <w:noProof/>
    </w:rPr>
  </w:style>
  <w:style w:type="paragraph" w:styleId="TOC7">
    <w:name w:val="toc 7"/>
    <w:basedOn w:val="Normal"/>
    <w:next w:val="Normal"/>
    <w:semiHidden/>
    <w:rsid w:val="00C34E78"/>
    <w:pPr>
      <w:tabs>
        <w:tab w:val="left" w:pos="3060"/>
        <w:tab w:val="right" w:leader="dot" w:pos="9000"/>
      </w:tabs>
      <w:spacing w:after="80"/>
      <w:ind w:left="3067" w:hanging="1627"/>
    </w:pPr>
    <w:rPr>
      <w:noProof/>
    </w:rPr>
  </w:style>
  <w:style w:type="paragraph" w:styleId="TOC8">
    <w:name w:val="toc 8"/>
    <w:basedOn w:val="Normal"/>
    <w:next w:val="Normal"/>
    <w:semiHidden/>
    <w:rsid w:val="00C34E78"/>
    <w:pPr>
      <w:tabs>
        <w:tab w:val="left" w:pos="3510"/>
        <w:tab w:val="right" w:leader="dot" w:pos="9000"/>
      </w:tabs>
      <w:spacing w:after="80"/>
      <w:ind w:left="3514" w:hanging="1829"/>
    </w:pPr>
    <w:rPr>
      <w:noProof/>
    </w:rPr>
  </w:style>
  <w:style w:type="paragraph" w:styleId="TOC9">
    <w:name w:val="toc 9"/>
    <w:basedOn w:val="Normal"/>
    <w:next w:val="Normal"/>
    <w:semiHidden/>
    <w:rsid w:val="00C34E78"/>
    <w:pPr>
      <w:tabs>
        <w:tab w:val="left" w:pos="4050"/>
        <w:tab w:val="right" w:pos="9000"/>
      </w:tabs>
      <w:spacing w:after="80"/>
      <w:ind w:left="4061" w:hanging="2074"/>
    </w:pPr>
    <w:rPr>
      <w:noProof/>
    </w:rPr>
  </w:style>
  <w:style w:type="paragraph" w:customStyle="1" w:styleId="BioName-nopgbreak">
    <w:name w:val="BioName-no pg break"/>
    <w:basedOn w:val="Normal"/>
    <w:next w:val="Normal"/>
    <w:rsid w:val="00706056"/>
    <w:pPr>
      <w:pBdr>
        <w:bottom w:val="single" w:sz="6" w:space="0" w:color="auto"/>
      </w:pBdr>
      <w:spacing w:after="0"/>
    </w:pPr>
    <w:rPr>
      <w:b/>
      <w:sz w:val="24"/>
    </w:rPr>
  </w:style>
  <w:style w:type="paragraph" w:customStyle="1" w:styleId="BioTitle">
    <w:name w:val="BioTitle"/>
    <w:basedOn w:val="Normal"/>
    <w:next w:val="Normal"/>
    <w:rsid w:val="00706056"/>
    <w:pPr>
      <w:spacing w:after="240"/>
    </w:pPr>
    <w:rPr>
      <w:i/>
      <w:sz w:val="24"/>
    </w:rPr>
  </w:style>
  <w:style w:type="character" w:styleId="FollowedHyperlink">
    <w:name w:val="FollowedHyperlink"/>
    <w:rsid w:val="000542EC"/>
    <w:rPr>
      <w:color w:val="800080"/>
      <w:u w:val="single"/>
    </w:rPr>
  </w:style>
  <w:style w:type="character" w:styleId="Hyperlink">
    <w:name w:val="Hyperlink"/>
    <w:uiPriority w:val="99"/>
    <w:rsid w:val="000542EC"/>
    <w:rPr>
      <w:color w:val="0000FF"/>
      <w:u w:val="single"/>
    </w:rPr>
  </w:style>
  <w:style w:type="paragraph" w:customStyle="1" w:styleId="FigureNumberedList">
    <w:name w:val="Figure Numbered List"/>
    <w:basedOn w:val="Normal"/>
    <w:next w:val="Figure"/>
    <w:rsid w:val="00930092"/>
    <w:pPr>
      <w:keepNext/>
      <w:keepLines/>
      <w:numPr>
        <w:numId w:val="1"/>
      </w:numPr>
    </w:pPr>
    <w:rPr>
      <w:b/>
      <w:sz w:val="20"/>
    </w:rPr>
  </w:style>
  <w:style w:type="paragraph" w:customStyle="1" w:styleId="TableNumberedList">
    <w:name w:val="Table Numbered List"/>
    <w:basedOn w:val="Normal"/>
    <w:next w:val="Normal"/>
    <w:rsid w:val="00044E97"/>
    <w:pPr>
      <w:keepNext/>
      <w:numPr>
        <w:numId w:val="8"/>
      </w:numPr>
      <w:spacing w:before="120"/>
    </w:pPr>
    <w:rPr>
      <w:b/>
      <w:sz w:val="20"/>
    </w:rPr>
  </w:style>
  <w:style w:type="paragraph" w:customStyle="1" w:styleId="TableHeading">
    <w:name w:val="Table Heading"/>
    <w:basedOn w:val="Normal"/>
    <w:rsid w:val="000542EC"/>
    <w:pPr>
      <w:keepNext/>
      <w:spacing w:before="40" w:after="40"/>
      <w:jc w:val="center"/>
    </w:pPr>
    <w:rPr>
      <w:b/>
      <w:sz w:val="20"/>
    </w:rPr>
  </w:style>
  <w:style w:type="numbering" w:customStyle="1" w:styleId="Headings">
    <w:name w:val="Headings"/>
    <w:basedOn w:val="NoList"/>
    <w:semiHidden/>
    <w:rsid w:val="00561B0F"/>
    <w:pPr>
      <w:numPr>
        <w:numId w:val="4"/>
      </w:numPr>
    </w:pPr>
  </w:style>
  <w:style w:type="paragraph" w:styleId="Header">
    <w:name w:val="header"/>
    <w:basedOn w:val="Normal"/>
    <w:link w:val="HeaderChar"/>
    <w:rsid w:val="000542EC"/>
    <w:pPr>
      <w:spacing w:after="20"/>
      <w:jc w:val="right"/>
    </w:pPr>
    <w:rPr>
      <w:sz w:val="14"/>
    </w:rPr>
  </w:style>
  <w:style w:type="paragraph" w:customStyle="1" w:styleId="TableBullet3">
    <w:name w:val="Table Bullet3"/>
    <w:basedOn w:val="Normal"/>
    <w:rsid w:val="00BF7B73"/>
    <w:pPr>
      <w:numPr>
        <w:ilvl w:val="4"/>
        <w:numId w:val="6"/>
      </w:numPr>
      <w:spacing w:before="40" w:after="40"/>
    </w:pPr>
    <w:rPr>
      <w:sz w:val="20"/>
    </w:rPr>
  </w:style>
  <w:style w:type="paragraph" w:customStyle="1" w:styleId="SectionDivider">
    <w:name w:val="Section Divider"/>
    <w:basedOn w:val="Heading1"/>
    <w:link w:val="SectionDividerChar"/>
    <w:rsid w:val="0073203B"/>
    <w:pPr>
      <w:keepLines/>
      <w:spacing w:before="2840" w:after="0"/>
      <w:ind w:left="1426"/>
      <w:outlineLvl w:val="9"/>
    </w:pPr>
    <w:rPr>
      <w:snapToGrid w:val="0"/>
      <w:szCs w:val="32"/>
    </w:rPr>
  </w:style>
  <w:style w:type="paragraph" w:customStyle="1" w:styleId="bullet4">
    <w:name w:val="bullet 4"/>
    <w:basedOn w:val="Normal"/>
    <w:rsid w:val="009C3601"/>
    <w:pPr>
      <w:numPr>
        <w:ilvl w:val="6"/>
        <w:numId w:val="13"/>
      </w:numPr>
    </w:pPr>
  </w:style>
  <w:style w:type="paragraph" w:customStyle="1" w:styleId="Emphasize">
    <w:name w:val="Emphasize"/>
    <w:basedOn w:val="Normal"/>
    <w:next w:val="Normal"/>
    <w:rsid w:val="000542EC"/>
    <w:pPr>
      <w:jc w:val="center"/>
    </w:pPr>
    <w:rPr>
      <w:b/>
      <w:snapToGrid w:val="0"/>
    </w:rPr>
  </w:style>
  <w:style w:type="paragraph" w:customStyle="1" w:styleId="bulletindent2">
    <w:name w:val="bullet indent 2"/>
    <w:basedOn w:val="bullet2"/>
    <w:rsid w:val="009C3601"/>
    <w:pPr>
      <w:numPr>
        <w:ilvl w:val="3"/>
      </w:numPr>
    </w:pPr>
  </w:style>
  <w:style w:type="paragraph" w:customStyle="1" w:styleId="bulletindent3">
    <w:name w:val="bullet indent 3"/>
    <w:basedOn w:val="bullet3"/>
    <w:rsid w:val="009C3601"/>
    <w:pPr>
      <w:numPr>
        <w:ilvl w:val="5"/>
      </w:numPr>
    </w:pPr>
  </w:style>
  <w:style w:type="paragraph" w:customStyle="1" w:styleId="bulletindent4">
    <w:name w:val="bullet indent 4"/>
    <w:basedOn w:val="bullet4"/>
    <w:rsid w:val="009C3601"/>
    <w:pPr>
      <w:numPr>
        <w:ilvl w:val="7"/>
      </w:numPr>
    </w:pPr>
  </w:style>
  <w:style w:type="paragraph" w:customStyle="1" w:styleId="Phase">
    <w:name w:val="Phase"/>
    <w:basedOn w:val="Normal"/>
    <w:next w:val="Normal"/>
    <w:rsid w:val="00706056"/>
    <w:pPr>
      <w:keepNext/>
      <w:numPr>
        <w:numId w:val="11"/>
      </w:numPr>
      <w:spacing w:before="240"/>
    </w:pPr>
    <w:rPr>
      <w:b/>
      <w:sz w:val="24"/>
    </w:rPr>
  </w:style>
  <w:style w:type="paragraph" w:customStyle="1" w:styleId="TableBullet4">
    <w:name w:val="Table Bullet4"/>
    <w:basedOn w:val="Normal"/>
    <w:rsid w:val="00BF7B73"/>
    <w:pPr>
      <w:numPr>
        <w:ilvl w:val="6"/>
        <w:numId w:val="6"/>
      </w:numPr>
      <w:spacing w:before="40" w:after="40"/>
      <w:ind w:left="1268"/>
    </w:pPr>
    <w:rPr>
      <w:sz w:val="20"/>
    </w:rPr>
  </w:style>
  <w:style w:type="numbering" w:customStyle="1" w:styleId="PhasesTasksSteps">
    <w:name w:val="Phases Tasks Steps"/>
    <w:basedOn w:val="NoList"/>
    <w:semiHidden/>
    <w:rsid w:val="00706056"/>
    <w:pPr>
      <w:numPr>
        <w:numId w:val="10"/>
      </w:numPr>
    </w:pPr>
  </w:style>
  <w:style w:type="paragraph" w:customStyle="1" w:styleId="Step">
    <w:name w:val="Step"/>
    <w:basedOn w:val="Normal"/>
    <w:next w:val="Normal"/>
    <w:rsid w:val="00706056"/>
    <w:pPr>
      <w:keepNext/>
      <w:numPr>
        <w:ilvl w:val="2"/>
        <w:numId w:val="11"/>
      </w:numPr>
      <w:spacing w:before="240"/>
    </w:pPr>
    <w:rPr>
      <w:sz w:val="24"/>
    </w:rPr>
  </w:style>
  <w:style w:type="paragraph" w:customStyle="1" w:styleId="Num-Heading1">
    <w:name w:val="Num-Heading 1"/>
    <w:basedOn w:val="Normal"/>
    <w:next w:val="Normal"/>
    <w:rsid w:val="004A3B28"/>
    <w:pPr>
      <w:keepNext/>
      <w:numPr>
        <w:numId w:val="17"/>
      </w:numPr>
      <w:spacing w:before="240"/>
      <w:outlineLvl w:val="0"/>
    </w:pPr>
    <w:rPr>
      <w:b/>
      <w:sz w:val="32"/>
    </w:rPr>
  </w:style>
  <w:style w:type="paragraph" w:customStyle="1" w:styleId="Num-Heading1-noTOC">
    <w:name w:val="Num-Heading 1-no TOC"/>
    <w:basedOn w:val="Num-Heading2-noTOC"/>
    <w:next w:val="Normal"/>
    <w:qFormat/>
    <w:rsid w:val="00B20189"/>
    <w:pPr>
      <w:numPr>
        <w:ilvl w:val="0"/>
        <w:numId w:val="18"/>
      </w:numPr>
    </w:pPr>
  </w:style>
  <w:style w:type="paragraph" w:customStyle="1" w:styleId="Num-Heading2">
    <w:name w:val="Num-Heading 2"/>
    <w:basedOn w:val="Normal"/>
    <w:next w:val="Normal"/>
    <w:rsid w:val="004A3B28"/>
    <w:pPr>
      <w:keepNext/>
      <w:numPr>
        <w:ilvl w:val="1"/>
        <w:numId w:val="17"/>
      </w:numPr>
      <w:spacing w:before="240"/>
      <w:outlineLvl w:val="1"/>
    </w:pPr>
    <w:rPr>
      <w:b/>
      <w:spacing w:val="10"/>
      <w:sz w:val="28"/>
    </w:rPr>
  </w:style>
  <w:style w:type="paragraph" w:customStyle="1" w:styleId="Num-Heading2-noTOC">
    <w:name w:val="Num-Heading 2-no TOC"/>
    <w:basedOn w:val="Num-Heading2"/>
    <w:rsid w:val="00B20189"/>
    <w:pPr>
      <w:numPr>
        <w:numId w:val="19"/>
      </w:numPr>
    </w:pPr>
  </w:style>
  <w:style w:type="paragraph" w:customStyle="1" w:styleId="Num-Heading3">
    <w:name w:val="Num-Heading 3"/>
    <w:basedOn w:val="Normal"/>
    <w:next w:val="Normal"/>
    <w:rsid w:val="004A3B28"/>
    <w:pPr>
      <w:keepNext/>
      <w:numPr>
        <w:ilvl w:val="2"/>
        <w:numId w:val="17"/>
      </w:numPr>
      <w:spacing w:before="240"/>
      <w:outlineLvl w:val="2"/>
    </w:pPr>
    <w:rPr>
      <w:b/>
      <w:sz w:val="24"/>
    </w:rPr>
  </w:style>
  <w:style w:type="paragraph" w:customStyle="1" w:styleId="Num-Heading3-noTOC">
    <w:name w:val="Num-Heading 3-no TOC"/>
    <w:basedOn w:val="Num-Heading3"/>
    <w:rsid w:val="00B20189"/>
    <w:pPr>
      <w:numPr>
        <w:numId w:val="19"/>
      </w:numPr>
    </w:pPr>
    <w:rPr>
      <w:lang w:val="en-GB"/>
    </w:rPr>
  </w:style>
  <w:style w:type="paragraph" w:customStyle="1" w:styleId="Num-Heading4">
    <w:name w:val="Num-Heading 4"/>
    <w:basedOn w:val="Normal"/>
    <w:next w:val="Normal"/>
    <w:rsid w:val="004A3B28"/>
    <w:pPr>
      <w:keepNext/>
      <w:numPr>
        <w:ilvl w:val="3"/>
        <w:numId w:val="17"/>
      </w:numPr>
      <w:spacing w:before="240"/>
      <w:outlineLvl w:val="3"/>
    </w:pPr>
    <w:rPr>
      <w:b/>
      <w:i/>
      <w:sz w:val="24"/>
      <w:lang w:val="en-GB"/>
    </w:rPr>
  </w:style>
  <w:style w:type="paragraph" w:customStyle="1" w:styleId="Num-Heading4-noTOC">
    <w:name w:val="Num-Heading 4-no TOC"/>
    <w:basedOn w:val="Num-Heading4"/>
    <w:rsid w:val="00B20189"/>
    <w:pPr>
      <w:numPr>
        <w:numId w:val="19"/>
      </w:numPr>
    </w:pPr>
  </w:style>
  <w:style w:type="paragraph" w:customStyle="1" w:styleId="Num-Heading5">
    <w:name w:val="Num-Heading 5"/>
    <w:basedOn w:val="Normal"/>
    <w:next w:val="Normal"/>
    <w:rsid w:val="004A3B28"/>
    <w:pPr>
      <w:keepNext/>
      <w:numPr>
        <w:ilvl w:val="4"/>
        <w:numId w:val="17"/>
      </w:numPr>
      <w:spacing w:before="240"/>
      <w:outlineLvl w:val="4"/>
    </w:pPr>
    <w:rPr>
      <w:b/>
      <w:i/>
      <w:sz w:val="24"/>
      <w:u w:val="single"/>
    </w:rPr>
  </w:style>
  <w:style w:type="paragraph" w:customStyle="1" w:styleId="TOCTitle">
    <w:name w:val="TOC Title"/>
    <w:basedOn w:val="Normal"/>
    <w:next w:val="Normal"/>
    <w:rsid w:val="00C34E78"/>
    <w:pPr>
      <w:keepNext/>
      <w:spacing w:before="240"/>
    </w:pPr>
    <w:rPr>
      <w:b/>
      <w:sz w:val="32"/>
    </w:rPr>
  </w:style>
  <w:style w:type="paragraph" w:customStyle="1" w:styleId="Header-left">
    <w:name w:val="Header-left"/>
    <w:basedOn w:val="Normal"/>
    <w:rsid w:val="00ED030B"/>
    <w:pPr>
      <w:framePr w:w="3413" w:wrap="notBeside" w:vAnchor="page" w:hAnchor="page" w:x="1441" w:y="693"/>
      <w:spacing w:after="20"/>
    </w:pPr>
    <w:rPr>
      <w:sz w:val="16"/>
      <w:szCs w:val="16"/>
    </w:rPr>
  </w:style>
  <w:style w:type="paragraph" w:customStyle="1" w:styleId="Step2">
    <w:name w:val="Step 2"/>
    <w:basedOn w:val="Normal"/>
    <w:next w:val="Normal"/>
    <w:rsid w:val="00706056"/>
    <w:pPr>
      <w:keepNext/>
      <w:numPr>
        <w:ilvl w:val="4"/>
        <w:numId w:val="11"/>
      </w:numPr>
      <w:spacing w:before="240"/>
    </w:pPr>
    <w:rPr>
      <w:b/>
      <w:i/>
      <w:sz w:val="24"/>
    </w:rPr>
  </w:style>
  <w:style w:type="paragraph" w:customStyle="1" w:styleId="Heading1-noTOC">
    <w:name w:val="Heading 1-no TOC"/>
    <w:basedOn w:val="Normal"/>
    <w:next w:val="Normal"/>
    <w:rsid w:val="008A13CA"/>
    <w:pPr>
      <w:keepNext/>
      <w:numPr>
        <w:numId w:val="5"/>
      </w:numPr>
      <w:spacing w:before="240"/>
    </w:pPr>
    <w:rPr>
      <w:b/>
      <w:sz w:val="32"/>
    </w:rPr>
  </w:style>
  <w:style w:type="paragraph" w:customStyle="1" w:styleId="Heading2-noTOC">
    <w:name w:val="Heading 2-no TOC"/>
    <w:basedOn w:val="Normal"/>
    <w:next w:val="Normal"/>
    <w:rsid w:val="008A13CA"/>
    <w:pPr>
      <w:keepNext/>
      <w:numPr>
        <w:ilvl w:val="1"/>
        <w:numId w:val="5"/>
      </w:numPr>
      <w:spacing w:before="240"/>
    </w:pPr>
    <w:rPr>
      <w:b/>
      <w:spacing w:val="10"/>
      <w:sz w:val="28"/>
    </w:rPr>
  </w:style>
  <w:style w:type="paragraph" w:customStyle="1" w:styleId="Heading3-noTOC">
    <w:name w:val="Heading 3-no TOC"/>
    <w:basedOn w:val="Normal"/>
    <w:next w:val="Normal"/>
    <w:rsid w:val="008A13CA"/>
    <w:pPr>
      <w:keepNext/>
      <w:numPr>
        <w:ilvl w:val="2"/>
        <w:numId w:val="5"/>
      </w:numPr>
      <w:spacing w:before="240"/>
    </w:pPr>
    <w:rPr>
      <w:b/>
      <w:sz w:val="24"/>
    </w:rPr>
  </w:style>
  <w:style w:type="paragraph" w:customStyle="1" w:styleId="Normal-bold">
    <w:name w:val="Normal-bold"/>
    <w:basedOn w:val="Normal"/>
    <w:next w:val="Normal"/>
    <w:rsid w:val="000542EC"/>
    <w:rPr>
      <w:b/>
    </w:rPr>
  </w:style>
  <w:style w:type="paragraph" w:customStyle="1" w:styleId="Normal-underline">
    <w:name w:val="Normal-underline"/>
    <w:basedOn w:val="Normal"/>
    <w:next w:val="Normal"/>
    <w:rsid w:val="0015739D"/>
    <w:pPr>
      <w:pBdr>
        <w:bottom w:val="single" w:sz="4" w:space="1" w:color="auto"/>
      </w:pBdr>
      <w:spacing w:before="240" w:after="0"/>
    </w:pPr>
  </w:style>
  <w:style w:type="paragraph" w:customStyle="1" w:styleId="SectionDivider-cell">
    <w:name w:val="Section Divider-cell"/>
    <w:basedOn w:val="Normal"/>
    <w:semiHidden/>
    <w:rsid w:val="005172A9"/>
    <w:pPr>
      <w:keepNext/>
      <w:keepLines/>
      <w:spacing w:after="0"/>
    </w:pPr>
    <w:rPr>
      <w:snapToGrid w:val="0"/>
    </w:rPr>
  </w:style>
  <w:style w:type="paragraph" w:customStyle="1" w:styleId="Deliverables">
    <w:name w:val="Deliverables"/>
    <w:basedOn w:val="Heading7"/>
    <w:next w:val="Normal"/>
    <w:rsid w:val="00706056"/>
    <w:pPr>
      <w:numPr>
        <w:ilvl w:val="3"/>
        <w:numId w:val="11"/>
      </w:numPr>
    </w:pPr>
  </w:style>
  <w:style w:type="paragraph" w:customStyle="1" w:styleId="Deliverables2">
    <w:name w:val="Deliverables 2"/>
    <w:basedOn w:val="Heading7"/>
    <w:next w:val="Normal"/>
    <w:semiHidden/>
    <w:rsid w:val="00706056"/>
    <w:pPr>
      <w:numPr>
        <w:numId w:val="11"/>
      </w:numPr>
    </w:pPr>
  </w:style>
  <w:style w:type="paragraph" w:customStyle="1" w:styleId="Normal-5pt">
    <w:name w:val="Normal-5 pt"/>
    <w:basedOn w:val="Normal"/>
    <w:semiHidden/>
    <w:rsid w:val="000542EC"/>
    <w:rPr>
      <w:sz w:val="10"/>
    </w:rPr>
  </w:style>
  <w:style w:type="paragraph" w:customStyle="1" w:styleId="TableBullet2">
    <w:name w:val="Table Bullet2"/>
    <w:basedOn w:val="Normal"/>
    <w:rsid w:val="00BF7B73"/>
    <w:pPr>
      <w:numPr>
        <w:ilvl w:val="2"/>
        <w:numId w:val="6"/>
      </w:numPr>
      <w:spacing w:before="40" w:after="40"/>
    </w:pPr>
    <w:rPr>
      <w:sz w:val="20"/>
    </w:rPr>
  </w:style>
  <w:style w:type="paragraph" w:customStyle="1" w:styleId="Header-right">
    <w:name w:val="Header-right"/>
    <w:basedOn w:val="Normal"/>
    <w:rsid w:val="00F7597B"/>
    <w:pPr>
      <w:spacing w:after="20"/>
      <w:jc w:val="right"/>
    </w:pPr>
    <w:rPr>
      <w:sz w:val="16"/>
      <w:szCs w:val="16"/>
    </w:rPr>
  </w:style>
  <w:style w:type="paragraph" w:customStyle="1" w:styleId="Task">
    <w:name w:val="Task"/>
    <w:basedOn w:val="Normal"/>
    <w:next w:val="Normal"/>
    <w:rsid w:val="00706056"/>
    <w:pPr>
      <w:keepNext/>
      <w:numPr>
        <w:ilvl w:val="1"/>
        <w:numId w:val="11"/>
      </w:numPr>
      <w:spacing w:before="240"/>
    </w:pPr>
    <w:rPr>
      <w:b/>
      <w:i/>
      <w:sz w:val="24"/>
    </w:rPr>
  </w:style>
  <w:style w:type="paragraph" w:customStyle="1" w:styleId="TableTextRight">
    <w:name w:val="Table Text Right"/>
    <w:basedOn w:val="Normal"/>
    <w:rsid w:val="000D3667"/>
    <w:pPr>
      <w:spacing w:before="40" w:after="40"/>
      <w:jc w:val="right"/>
    </w:pPr>
    <w:rPr>
      <w:sz w:val="20"/>
    </w:rPr>
  </w:style>
  <w:style w:type="paragraph" w:customStyle="1" w:styleId="Num-Heading6">
    <w:name w:val="Num-Heading 6"/>
    <w:basedOn w:val="Normal"/>
    <w:next w:val="Normal"/>
    <w:rsid w:val="004A3B28"/>
    <w:pPr>
      <w:keepNext/>
      <w:numPr>
        <w:ilvl w:val="5"/>
        <w:numId w:val="17"/>
      </w:numPr>
      <w:spacing w:before="240"/>
      <w:outlineLvl w:val="5"/>
    </w:pPr>
    <w:rPr>
      <w:sz w:val="24"/>
    </w:rPr>
  </w:style>
  <w:style w:type="paragraph" w:customStyle="1" w:styleId="NumberedList">
    <w:name w:val="Numbered List"/>
    <w:basedOn w:val="Normal"/>
    <w:semiHidden/>
    <w:rsid w:val="00F56D6B"/>
    <w:pPr>
      <w:numPr>
        <w:numId w:val="9"/>
      </w:numPr>
    </w:pPr>
    <w:rPr>
      <w:rFonts w:eastAsia="MS Mincho" w:cs="Times New Roman"/>
      <w:szCs w:val="20"/>
    </w:rPr>
  </w:style>
  <w:style w:type="paragraph" w:customStyle="1" w:styleId="NumberedList9">
    <w:name w:val="Numbered List 9"/>
    <w:basedOn w:val="Normal"/>
    <w:rsid w:val="00F56D6B"/>
    <w:pPr>
      <w:numPr>
        <w:ilvl w:val="8"/>
        <w:numId w:val="3"/>
      </w:numPr>
    </w:pPr>
  </w:style>
  <w:style w:type="paragraph" w:styleId="TableofFigures">
    <w:name w:val="table of figures"/>
    <w:aliases w:val="Table of Figures-A4"/>
    <w:basedOn w:val="Normal"/>
    <w:next w:val="Normal"/>
    <w:uiPriority w:val="99"/>
    <w:rsid w:val="009F77B4"/>
    <w:pPr>
      <w:tabs>
        <w:tab w:val="left" w:pos="1710"/>
        <w:tab w:val="right" w:leader="dot" w:pos="9350"/>
      </w:tabs>
      <w:ind w:left="1253" w:right="720" w:hanging="1253"/>
    </w:pPr>
    <w:rPr>
      <w:noProof/>
      <w:snapToGrid w:val="0"/>
    </w:rPr>
  </w:style>
  <w:style w:type="paragraph" w:customStyle="1" w:styleId="bullet5">
    <w:name w:val="bullet 5"/>
    <w:basedOn w:val="Normal"/>
    <w:rsid w:val="009C3601"/>
    <w:pPr>
      <w:numPr>
        <w:ilvl w:val="8"/>
        <w:numId w:val="13"/>
      </w:numPr>
    </w:pPr>
  </w:style>
  <w:style w:type="numbering" w:customStyle="1" w:styleId="Bullets">
    <w:name w:val="Bullets"/>
    <w:basedOn w:val="NoList"/>
    <w:semiHidden/>
    <w:rsid w:val="009C3601"/>
    <w:pPr>
      <w:numPr>
        <w:numId w:val="2"/>
      </w:numPr>
    </w:pPr>
  </w:style>
  <w:style w:type="paragraph" w:customStyle="1" w:styleId="bullet6">
    <w:name w:val="bullet 6"/>
    <w:basedOn w:val="Normal"/>
    <w:rsid w:val="009C3601"/>
    <w:pPr>
      <w:numPr>
        <w:numId w:val="12"/>
      </w:numPr>
    </w:pPr>
  </w:style>
  <w:style w:type="paragraph" w:customStyle="1" w:styleId="bullet7">
    <w:name w:val="bullet 7"/>
    <w:basedOn w:val="bullet6"/>
    <w:rsid w:val="009C3601"/>
    <w:pPr>
      <w:numPr>
        <w:ilvl w:val="1"/>
      </w:numPr>
    </w:pPr>
  </w:style>
  <w:style w:type="paragraph" w:customStyle="1" w:styleId="bullet8">
    <w:name w:val="bullet 8"/>
    <w:basedOn w:val="Normal"/>
    <w:rsid w:val="009C3601"/>
    <w:pPr>
      <w:numPr>
        <w:ilvl w:val="2"/>
        <w:numId w:val="12"/>
      </w:numPr>
    </w:pPr>
  </w:style>
  <w:style w:type="paragraph" w:customStyle="1" w:styleId="bullet9">
    <w:name w:val="bullet 9"/>
    <w:basedOn w:val="bullet8"/>
    <w:rsid w:val="009C3601"/>
    <w:pPr>
      <w:numPr>
        <w:ilvl w:val="3"/>
      </w:numPr>
    </w:pPr>
  </w:style>
  <w:style w:type="paragraph" w:customStyle="1" w:styleId="NumberedList2">
    <w:name w:val="Numbered List 2"/>
    <w:basedOn w:val="Normal"/>
    <w:rsid w:val="00F56D6B"/>
    <w:pPr>
      <w:numPr>
        <w:ilvl w:val="1"/>
        <w:numId w:val="3"/>
      </w:numPr>
    </w:pPr>
  </w:style>
  <w:style w:type="paragraph" w:customStyle="1" w:styleId="NumberedList3">
    <w:name w:val="Numbered List 3"/>
    <w:basedOn w:val="Normal"/>
    <w:rsid w:val="00F56D6B"/>
    <w:pPr>
      <w:numPr>
        <w:ilvl w:val="2"/>
        <w:numId w:val="3"/>
      </w:numPr>
    </w:pPr>
  </w:style>
  <w:style w:type="paragraph" w:customStyle="1" w:styleId="NumberedList4">
    <w:name w:val="Numbered List 4"/>
    <w:basedOn w:val="Normal"/>
    <w:rsid w:val="00F56D6B"/>
    <w:pPr>
      <w:numPr>
        <w:ilvl w:val="3"/>
        <w:numId w:val="3"/>
      </w:numPr>
    </w:pPr>
  </w:style>
  <w:style w:type="paragraph" w:customStyle="1" w:styleId="NumberedList5">
    <w:name w:val="Numbered List 5"/>
    <w:basedOn w:val="Normal"/>
    <w:rsid w:val="00F56D6B"/>
    <w:pPr>
      <w:numPr>
        <w:ilvl w:val="4"/>
        <w:numId w:val="3"/>
      </w:numPr>
    </w:pPr>
  </w:style>
  <w:style w:type="paragraph" w:customStyle="1" w:styleId="NumberedList6">
    <w:name w:val="Numbered List 6"/>
    <w:basedOn w:val="Normal"/>
    <w:rsid w:val="00F56D6B"/>
    <w:pPr>
      <w:numPr>
        <w:ilvl w:val="5"/>
        <w:numId w:val="3"/>
      </w:numPr>
    </w:pPr>
  </w:style>
  <w:style w:type="paragraph" w:customStyle="1" w:styleId="NumberedList7">
    <w:name w:val="Numbered List 7"/>
    <w:basedOn w:val="Normal"/>
    <w:rsid w:val="00F56D6B"/>
    <w:pPr>
      <w:numPr>
        <w:ilvl w:val="6"/>
        <w:numId w:val="3"/>
      </w:numPr>
    </w:pPr>
  </w:style>
  <w:style w:type="paragraph" w:customStyle="1" w:styleId="NumberedList8">
    <w:name w:val="Numbered List 8"/>
    <w:basedOn w:val="Normal"/>
    <w:rsid w:val="00F56D6B"/>
    <w:pPr>
      <w:numPr>
        <w:ilvl w:val="7"/>
        <w:numId w:val="3"/>
      </w:numPr>
    </w:pPr>
  </w:style>
  <w:style w:type="numbering" w:customStyle="1" w:styleId="NumberedLists">
    <w:name w:val="Numbered Lists"/>
    <w:basedOn w:val="NoList"/>
    <w:semiHidden/>
    <w:rsid w:val="008604ED"/>
    <w:pPr>
      <w:numPr>
        <w:numId w:val="3"/>
      </w:numPr>
    </w:pPr>
  </w:style>
  <w:style w:type="paragraph" w:customStyle="1" w:styleId="NumberedList1">
    <w:name w:val="Numbered List 1"/>
    <w:basedOn w:val="Normal"/>
    <w:rsid w:val="00F56D6B"/>
    <w:pPr>
      <w:numPr>
        <w:numId w:val="3"/>
      </w:numPr>
    </w:pPr>
  </w:style>
  <w:style w:type="paragraph" w:customStyle="1" w:styleId="Heading4-noTOC">
    <w:name w:val="Heading 4-no TOC"/>
    <w:basedOn w:val="Normal"/>
    <w:next w:val="Normal"/>
    <w:rsid w:val="0047083A"/>
    <w:pPr>
      <w:keepNext/>
      <w:numPr>
        <w:ilvl w:val="3"/>
        <w:numId w:val="5"/>
      </w:numPr>
      <w:spacing w:before="240"/>
    </w:pPr>
    <w:rPr>
      <w:b/>
      <w:i/>
      <w:sz w:val="24"/>
    </w:rPr>
  </w:style>
  <w:style w:type="paragraph" w:customStyle="1" w:styleId="Num-Heading7">
    <w:name w:val="Num-Heading 7"/>
    <w:basedOn w:val="Normal"/>
    <w:next w:val="Normal"/>
    <w:rsid w:val="004A3B28"/>
    <w:pPr>
      <w:keepNext/>
      <w:numPr>
        <w:ilvl w:val="6"/>
        <w:numId w:val="17"/>
      </w:numPr>
      <w:spacing w:before="240"/>
      <w:outlineLvl w:val="6"/>
    </w:pPr>
    <w:rPr>
      <w:i/>
      <w:sz w:val="24"/>
    </w:rPr>
  </w:style>
  <w:style w:type="character" w:styleId="Emphasis">
    <w:name w:val="Emphasis"/>
    <w:basedOn w:val="DefaultParagraphFont"/>
    <w:qFormat/>
    <w:rsid w:val="008B1A2F"/>
    <w:rPr>
      <w:i/>
      <w:iCs/>
    </w:rPr>
  </w:style>
  <w:style w:type="paragraph" w:customStyle="1" w:styleId="Heading5-noTOC">
    <w:name w:val="Heading 5-no TOC"/>
    <w:basedOn w:val="Normal"/>
    <w:next w:val="Normal"/>
    <w:semiHidden/>
    <w:rsid w:val="008A13CA"/>
    <w:pPr>
      <w:keepNext/>
      <w:numPr>
        <w:ilvl w:val="4"/>
        <w:numId w:val="5"/>
      </w:numPr>
      <w:spacing w:before="240"/>
    </w:pPr>
    <w:rPr>
      <w:b/>
      <w:i/>
      <w:sz w:val="24"/>
      <w:u w:val="single"/>
    </w:rPr>
  </w:style>
  <w:style w:type="paragraph" w:customStyle="1" w:styleId="Heading6-noTOC">
    <w:name w:val="Heading 6-no TOC"/>
    <w:basedOn w:val="Normal"/>
    <w:next w:val="Normal"/>
    <w:semiHidden/>
    <w:rsid w:val="008A13CA"/>
    <w:pPr>
      <w:keepNext/>
      <w:numPr>
        <w:ilvl w:val="5"/>
        <w:numId w:val="5"/>
      </w:numPr>
      <w:spacing w:before="240"/>
    </w:pPr>
    <w:rPr>
      <w:sz w:val="24"/>
    </w:rPr>
  </w:style>
  <w:style w:type="paragraph" w:customStyle="1" w:styleId="Heading7-noTOC">
    <w:name w:val="Heading 7-no TOC"/>
    <w:basedOn w:val="Normal"/>
    <w:next w:val="Normal"/>
    <w:semiHidden/>
    <w:rsid w:val="008A13CA"/>
    <w:pPr>
      <w:keepNext/>
      <w:numPr>
        <w:ilvl w:val="6"/>
        <w:numId w:val="5"/>
      </w:numPr>
      <w:spacing w:before="240"/>
    </w:pPr>
    <w:rPr>
      <w:i/>
    </w:rPr>
  </w:style>
  <w:style w:type="paragraph" w:customStyle="1" w:styleId="Heading8-noTOC">
    <w:name w:val="Heading 8-no TOC"/>
    <w:basedOn w:val="Normal"/>
    <w:next w:val="Normal"/>
    <w:semiHidden/>
    <w:rsid w:val="008A13CA"/>
    <w:pPr>
      <w:keepNext/>
      <w:numPr>
        <w:ilvl w:val="7"/>
        <w:numId w:val="5"/>
      </w:numPr>
      <w:spacing w:before="240"/>
    </w:pPr>
    <w:rPr>
      <w:i/>
      <w:sz w:val="24"/>
      <w:u w:val="single"/>
    </w:rPr>
  </w:style>
  <w:style w:type="paragraph" w:customStyle="1" w:styleId="Heading9-noTOC">
    <w:name w:val="Heading 9-no TOC"/>
    <w:basedOn w:val="Normal"/>
    <w:next w:val="Normal"/>
    <w:semiHidden/>
    <w:rsid w:val="008A13CA"/>
    <w:pPr>
      <w:keepNext/>
      <w:numPr>
        <w:ilvl w:val="8"/>
        <w:numId w:val="5"/>
      </w:numPr>
      <w:spacing w:before="240"/>
    </w:pPr>
    <w:rPr>
      <w:b/>
    </w:rPr>
  </w:style>
  <w:style w:type="numbering" w:customStyle="1" w:styleId="Headings-noTOC">
    <w:name w:val="Headings-no TOC"/>
    <w:basedOn w:val="NoList"/>
    <w:semiHidden/>
    <w:rsid w:val="008A13CA"/>
    <w:pPr>
      <w:numPr>
        <w:numId w:val="5"/>
      </w:numPr>
    </w:pPr>
  </w:style>
  <w:style w:type="paragraph" w:customStyle="1" w:styleId="Num-Heading8">
    <w:name w:val="Num-Heading 8"/>
    <w:basedOn w:val="Normal"/>
    <w:next w:val="Normal"/>
    <w:rsid w:val="004A3B28"/>
    <w:pPr>
      <w:keepNext/>
      <w:numPr>
        <w:ilvl w:val="7"/>
        <w:numId w:val="17"/>
      </w:numPr>
      <w:spacing w:before="240"/>
      <w:outlineLvl w:val="7"/>
    </w:pPr>
    <w:rPr>
      <w:i/>
      <w:sz w:val="24"/>
      <w:u w:val="single"/>
    </w:rPr>
  </w:style>
  <w:style w:type="paragraph" w:customStyle="1" w:styleId="bullet10">
    <w:name w:val="bullet 10"/>
    <w:basedOn w:val="Normal"/>
    <w:rsid w:val="009C3601"/>
    <w:pPr>
      <w:numPr>
        <w:ilvl w:val="4"/>
        <w:numId w:val="12"/>
      </w:numPr>
    </w:pPr>
  </w:style>
  <w:style w:type="paragraph" w:customStyle="1" w:styleId="bullet11">
    <w:name w:val="bullet 11"/>
    <w:basedOn w:val="bullet10"/>
    <w:rsid w:val="009C3601"/>
    <w:pPr>
      <w:numPr>
        <w:ilvl w:val="5"/>
      </w:numPr>
    </w:pPr>
  </w:style>
  <w:style w:type="paragraph" w:customStyle="1" w:styleId="bullet12">
    <w:name w:val="bullet 12"/>
    <w:basedOn w:val="Normal"/>
    <w:rsid w:val="009C3601"/>
    <w:pPr>
      <w:numPr>
        <w:ilvl w:val="6"/>
        <w:numId w:val="12"/>
      </w:numPr>
    </w:pPr>
  </w:style>
  <w:style w:type="paragraph" w:customStyle="1" w:styleId="bullet13">
    <w:name w:val="bullet 13"/>
    <w:basedOn w:val="bullet12"/>
    <w:rsid w:val="009C3601"/>
    <w:pPr>
      <w:numPr>
        <w:ilvl w:val="7"/>
      </w:numPr>
    </w:pPr>
  </w:style>
  <w:style w:type="paragraph" w:customStyle="1" w:styleId="bullet14">
    <w:name w:val="bullet 14"/>
    <w:basedOn w:val="bullet5"/>
    <w:rsid w:val="009C3601"/>
    <w:pPr>
      <w:numPr>
        <w:numId w:val="12"/>
      </w:numPr>
    </w:pPr>
  </w:style>
  <w:style w:type="numbering" w:customStyle="1" w:styleId="Bullets2">
    <w:name w:val="Bullets 2"/>
    <w:basedOn w:val="NoList"/>
    <w:semiHidden/>
    <w:rsid w:val="009C3601"/>
    <w:pPr>
      <w:numPr>
        <w:numId w:val="15"/>
      </w:numPr>
    </w:pPr>
  </w:style>
  <w:style w:type="paragraph" w:customStyle="1" w:styleId="TableBullet1indent">
    <w:name w:val="Table Bullet1 indent"/>
    <w:basedOn w:val="Normal"/>
    <w:rsid w:val="00BF7B73"/>
    <w:pPr>
      <w:numPr>
        <w:ilvl w:val="1"/>
        <w:numId w:val="6"/>
      </w:numPr>
      <w:spacing w:before="40" w:after="40"/>
    </w:pPr>
    <w:rPr>
      <w:sz w:val="20"/>
    </w:rPr>
  </w:style>
  <w:style w:type="paragraph" w:customStyle="1" w:styleId="TableBullet2indent">
    <w:name w:val="Table Bullet2 indent"/>
    <w:basedOn w:val="Normal"/>
    <w:rsid w:val="00BF7B73"/>
    <w:pPr>
      <w:numPr>
        <w:ilvl w:val="3"/>
        <w:numId w:val="6"/>
      </w:numPr>
      <w:spacing w:before="40" w:after="40"/>
    </w:pPr>
    <w:rPr>
      <w:sz w:val="20"/>
    </w:rPr>
  </w:style>
  <w:style w:type="paragraph" w:customStyle="1" w:styleId="TableBullet3indent">
    <w:name w:val="Table Bullet3 indent"/>
    <w:basedOn w:val="Normal"/>
    <w:rsid w:val="00BF7B73"/>
    <w:pPr>
      <w:numPr>
        <w:ilvl w:val="5"/>
        <w:numId w:val="6"/>
      </w:numPr>
      <w:spacing w:before="40" w:after="40"/>
    </w:pPr>
    <w:rPr>
      <w:sz w:val="20"/>
    </w:rPr>
  </w:style>
  <w:style w:type="paragraph" w:customStyle="1" w:styleId="TableBullet4indent">
    <w:name w:val="Table Bullet4 indent"/>
    <w:basedOn w:val="Normal"/>
    <w:rsid w:val="00BF7B73"/>
    <w:pPr>
      <w:numPr>
        <w:ilvl w:val="7"/>
        <w:numId w:val="6"/>
      </w:numPr>
      <w:spacing w:before="40" w:after="40"/>
    </w:pPr>
    <w:rPr>
      <w:sz w:val="20"/>
    </w:rPr>
  </w:style>
  <w:style w:type="paragraph" w:customStyle="1" w:styleId="TableBullet5">
    <w:name w:val="Table Bullet5"/>
    <w:basedOn w:val="Normal"/>
    <w:rsid w:val="00BF7B73"/>
    <w:pPr>
      <w:numPr>
        <w:ilvl w:val="8"/>
        <w:numId w:val="6"/>
      </w:numPr>
      <w:spacing w:before="40" w:after="40"/>
    </w:pPr>
    <w:rPr>
      <w:sz w:val="20"/>
    </w:rPr>
  </w:style>
  <w:style w:type="numbering" w:customStyle="1" w:styleId="TableBullets">
    <w:name w:val="Table Bullets"/>
    <w:basedOn w:val="NoList"/>
    <w:semiHidden/>
    <w:rsid w:val="00496F26"/>
    <w:pPr>
      <w:numPr>
        <w:numId w:val="6"/>
      </w:numPr>
    </w:pPr>
  </w:style>
  <w:style w:type="paragraph" w:customStyle="1" w:styleId="TableBullet6">
    <w:name w:val="Table Bullet6"/>
    <w:basedOn w:val="Normal"/>
    <w:rsid w:val="00BF7B73"/>
    <w:pPr>
      <w:numPr>
        <w:numId w:val="7"/>
      </w:numPr>
      <w:spacing w:before="40" w:after="40"/>
    </w:pPr>
    <w:rPr>
      <w:sz w:val="20"/>
    </w:rPr>
  </w:style>
  <w:style w:type="paragraph" w:customStyle="1" w:styleId="TableBullet7">
    <w:name w:val="Table Bullet7"/>
    <w:basedOn w:val="TableBullet6"/>
    <w:rsid w:val="00664BB2"/>
    <w:pPr>
      <w:numPr>
        <w:ilvl w:val="1"/>
      </w:numPr>
    </w:pPr>
  </w:style>
  <w:style w:type="paragraph" w:customStyle="1" w:styleId="TableBullet8">
    <w:name w:val="Table Bullet8"/>
    <w:basedOn w:val="Normal"/>
    <w:rsid w:val="00BF7B73"/>
    <w:pPr>
      <w:numPr>
        <w:ilvl w:val="2"/>
        <w:numId w:val="7"/>
      </w:numPr>
      <w:spacing w:before="40" w:after="40"/>
    </w:pPr>
    <w:rPr>
      <w:sz w:val="20"/>
    </w:rPr>
  </w:style>
  <w:style w:type="paragraph" w:customStyle="1" w:styleId="TableBullet9">
    <w:name w:val="Table Bullet9"/>
    <w:basedOn w:val="TableBullet8"/>
    <w:rsid w:val="00664BB2"/>
    <w:pPr>
      <w:numPr>
        <w:ilvl w:val="3"/>
      </w:numPr>
    </w:pPr>
  </w:style>
  <w:style w:type="paragraph" w:customStyle="1" w:styleId="TableBullet10">
    <w:name w:val="Table Bullet10"/>
    <w:basedOn w:val="Normal"/>
    <w:rsid w:val="00BF7B73"/>
    <w:pPr>
      <w:numPr>
        <w:ilvl w:val="4"/>
        <w:numId w:val="7"/>
      </w:numPr>
      <w:spacing w:before="40" w:after="40"/>
    </w:pPr>
    <w:rPr>
      <w:sz w:val="20"/>
    </w:rPr>
  </w:style>
  <w:style w:type="paragraph" w:customStyle="1" w:styleId="TableBullet11">
    <w:name w:val="Table Bullet11"/>
    <w:basedOn w:val="TableBullet10"/>
    <w:rsid w:val="00664BB2"/>
    <w:pPr>
      <w:numPr>
        <w:ilvl w:val="5"/>
      </w:numPr>
    </w:pPr>
  </w:style>
  <w:style w:type="paragraph" w:customStyle="1" w:styleId="TableBullet12">
    <w:name w:val="Table Bullet12"/>
    <w:basedOn w:val="Normal"/>
    <w:rsid w:val="00BF7B73"/>
    <w:pPr>
      <w:numPr>
        <w:ilvl w:val="6"/>
        <w:numId w:val="7"/>
      </w:numPr>
      <w:spacing w:before="40" w:after="40"/>
    </w:pPr>
    <w:rPr>
      <w:sz w:val="20"/>
    </w:rPr>
  </w:style>
  <w:style w:type="paragraph" w:customStyle="1" w:styleId="TableBullet13">
    <w:name w:val="Table Bullet13"/>
    <w:basedOn w:val="TableBullet12"/>
    <w:rsid w:val="00664BB2"/>
    <w:pPr>
      <w:numPr>
        <w:ilvl w:val="7"/>
      </w:numPr>
    </w:pPr>
  </w:style>
  <w:style w:type="paragraph" w:customStyle="1" w:styleId="TableBullet14">
    <w:name w:val="Table Bullet14"/>
    <w:basedOn w:val="Normal"/>
    <w:rsid w:val="00BF7B73"/>
    <w:pPr>
      <w:numPr>
        <w:ilvl w:val="8"/>
        <w:numId w:val="7"/>
      </w:numPr>
      <w:spacing w:before="40" w:after="40"/>
    </w:pPr>
    <w:rPr>
      <w:sz w:val="20"/>
    </w:rPr>
  </w:style>
  <w:style w:type="numbering" w:customStyle="1" w:styleId="TableBullets2">
    <w:name w:val="Table Bullets 2"/>
    <w:basedOn w:val="NoList"/>
    <w:semiHidden/>
    <w:rsid w:val="00664BB2"/>
    <w:pPr>
      <w:numPr>
        <w:numId w:val="7"/>
      </w:numPr>
    </w:pPr>
  </w:style>
  <w:style w:type="table" w:customStyle="1" w:styleId="TableStyleRowGrey">
    <w:name w:val="Table Style Row Grey"/>
    <w:basedOn w:val="TableNormal"/>
    <w:rsid w:val="00B4224A"/>
    <w:pPr>
      <w:jc w:val="center"/>
    </w:pPr>
    <w:rPr>
      <w:rFonts w:ascii="Arial" w:hAnsi="Arial"/>
    </w:rPr>
    <w:tblPr>
      <w:tblStyleRowBandSize w:val="1"/>
      <w:tblInd w:w="0" w:type="dxa"/>
      <w:tblCellMar>
        <w:top w:w="0" w:type="dxa"/>
        <w:left w:w="108" w:type="dxa"/>
        <w:bottom w:w="0" w:type="dxa"/>
        <w:right w:w="108" w:type="dxa"/>
      </w:tblCellMar>
    </w:tblPr>
    <w:tcPr>
      <w:vAlign w:val="center"/>
    </w:tcPr>
    <w:tblStylePr w:type="firstRow">
      <w:pPr>
        <w:jc w:val="center"/>
      </w:pPr>
      <w:rPr>
        <w:rFonts w:ascii="Arial" w:hAnsi="Arial"/>
        <w:b/>
        <w:sz w:val="20"/>
      </w:rPr>
      <w:tblPr/>
      <w:trPr>
        <w:tblHeader/>
      </w:trPr>
      <w:tcPr>
        <w:vAlign w:val="bottom"/>
      </w:tcPr>
    </w:tblStylePr>
    <w:tblStylePr w:type="firstCol">
      <w:pPr>
        <w:jc w:val="center"/>
      </w:pPr>
      <w:tblPr/>
      <w:tcPr>
        <w:vAlign w:val="center"/>
      </w:tcPr>
    </w:tblStylePr>
    <w:tblStylePr w:type="band1Horz">
      <w:pPr>
        <w:jc w:val="center"/>
      </w:pPr>
      <w:tblPr/>
      <w:tcPr>
        <w:shd w:val="clear" w:color="auto" w:fill="C0C0C0"/>
        <w:vAlign w:val="center"/>
      </w:tcPr>
    </w:tblStylePr>
    <w:tblStylePr w:type="band2Horz">
      <w:pPr>
        <w:jc w:val="center"/>
      </w:pPr>
      <w:tblPr/>
      <w:tcPr>
        <w:vAlign w:val="center"/>
      </w:tcPr>
    </w:tblStylePr>
  </w:style>
  <w:style w:type="character" w:customStyle="1" w:styleId="Redtext">
    <w:name w:val="Red text"/>
    <w:basedOn w:val="DefaultParagraphFont"/>
    <w:rsid w:val="008B1A2F"/>
    <w:rPr>
      <w:color w:val="FF0000"/>
    </w:rPr>
  </w:style>
  <w:style w:type="paragraph" w:customStyle="1" w:styleId="Task2">
    <w:name w:val="Task 2"/>
    <w:basedOn w:val="Normal"/>
    <w:next w:val="Normal"/>
    <w:rsid w:val="00706056"/>
    <w:pPr>
      <w:keepNext/>
      <w:numPr>
        <w:ilvl w:val="5"/>
        <w:numId w:val="11"/>
      </w:numPr>
      <w:spacing w:before="240"/>
    </w:pPr>
    <w:rPr>
      <w:sz w:val="24"/>
    </w:rPr>
  </w:style>
  <w:style w:type="character" w:styleId="Strong">
    <w:name w:val="Strong"/>
    <w:basedOn w:val="DefaultParagraphFont"/>
    <w:qFormat/>
    <w:rsid w:val="008B1A2F"/>
    <w:rPr>
      <w:b/>
      <w:bCs/>
    </w:rPr>
  </w:style>
  <w:style w:type="table" w:customStyle="1" w:styleId="TableStyleColGrey">
    <w:name w:val="Table Style Col Grey"/>
    <w:basedOn w:val="TableNormal"/>
    <w:rsid w:val="00967017"/>
    <w:pPr>
      <w:jc w:val="center"/>
    </w:pPr>
    <w:rPr>
      <w:rFonts w:ascii="Arial" w:hAnsi="Arial"/>
    </w:rPr>
    <w:tblPr>
      <w:tblStyleRowBandSize w:val="1"/>
      <w:tblStyleColBandSize w:val="1"/>
      <w:tblInd w:w="0" w:type="dxa"/>
      <w:tblCellMar>
        <w:top w:w="0" w:type="dxa"/>
        <w:left w:w="108" w:type="dxa"/>
        <w:bottom w:w="0" w:type="dxa"/>
        <w:right w:w="108" w:type="dxa"/>
      </w:tblCellMar>
    </w:tblPr>
    <w:tcPr>
      <w:vAlign w:val="center"/>
    </w:tcPr>
    <w:tblStylePr w:type="firstRow">
      <w:pPr>
        <w:jc w:val="center"/>
      </w:pPr>
      <w:rPr>
        <w:rFonts w:ascii="Arial" w:hAnsi="Arial"/>
        <w:b/>
        <w:sz w:val="20"/>
      </w:rPr>
      <w:tblPr/>
      <w:trPr>
        <w:tblHeader/>
      </w:trPr>
      <w:tcPr>
        <w:shd w:val="clear" w:color="auto" w:fill="FFFFFF"/>
        <w:vAlign w:val="bottom"/>
      </w:tcPr>
    </w:tblStylePr>
    <w:tblStylePr w:type="firstCol">
      <w:pPr>
        <w:jc w:val="center"/>
      </w:pPr>
      <w:tblPr/>
      <w:tcPr>
        <w:vAlign w:val="center"/>
      </w:tcPr>
    </w:tblStylePr>
    <w:tblStylePr w:type="band1Vert">
      <w:pPr>
        <w:jc w:val="center"/>
      </w:pPr>
      <w:tblPr/>
      <w:tcPr>
        <w:shd w:val="clear" w:color="auto" w:fill="C0C0C0"/>
        <w:vAlign w:val="center"/>
      </w:tcPr>
    </w:tblStylePr>
    <w:tblStylePr w:type="band2Vert">
      <w:pPr>
        <w:jc w:val="center"/>
      </w:pPr>
      <w:tblPr/>
      <w:tcPr>
        <w:shd w:val="clear" w:color="auto" w:fill="FFFFFF"/>
      </w:tcPr>
    </w:tblStylePr>
  </w:style>
  <w:style w:type="table" w:customStyle="1" w:styleId="TableStyleBlack">
    <w:name w:val="Table Style Black"/>
    <w:basedOn w:val="TableNormal"/>
    <w:rsid w:val="00FB1656"/>
    <w:rPr>
      <w:rFonts w:ascii="Arial" w:hAnsi="Arial"/>
    </w:rPr>
    <w:tblPr>
      <w:tblInd w:w="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0" w:type="dxa"/>
        <w:left w:w="108" w:type="dxa"/>
        <w:bottom w:w="0" w:type="dxa"/>
        <w:right w:w="108" w:type="dxa"/>
      </w:tblCellMar>
    </w:tblPr>
    <w:tblStylePr w:type="firstRow">
      <w:pPr>
        <w:jc w:val="center"/>
      </w:pPr>
      <w:rPr>
        <w:rFonts w:ascii="Arial" w:hAnsi="Arial"/>
        <w:b/>
        <w:sz w:val="20"/>
      </w:rPr>
      <w:tblPr/>
      <w:trPr>
        <w:tblHeader/>
      </w:trPr>
      <w:tcPr>
        <w:shd w:val="clear" w:color="auto" w:fill="000000"/>
        <w:vAlign w:val="bottom"/>
      </w:tcPr>
    </w:tblStylePr>
    <w:tblStylePr w:type="firstCol">
      <w:pPr>
        <w:jc w:val="left"/>
      </w:pPr>
      <w:tblPr/>
      <w:tcPr>
        <w:vAlign w:val="center"/>
      </w:tcPr>
    </w:tblStylePr>
  </w:style>
  <w:style w:type="table" w:customStyle="1" w:styleId="TableStyleDarkBlue">
    <w:name w:val="Table Style Dark Blue"/>
    <w:basedOn w:val="TableNormal"/>
    <w:rsid w:val="00F22A7C"/>
    <w:rPr>
      <w:rFonts w:ascii="Arial" w:hAnsi="Arial"/>
    </w:rPr>
    <w:tblPr>
      <w:tblInd w:w="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0" w:type="dxa"/>
        <w:left w:w="108" w:type="dxa"/>
        <w:bottom w:w="0" w:type="dxa"/>
        <w:right w:w="108" w:type="dxa"/>
      </w:tblCellMar>
    </w:tblPr>
    <w:trPr>
      <w:cantSplit/>
    </w:trPr>
    <w:tcPr>
      <w:vAlign w:val="center"/>
    </w:tcPr>
    <w:tblStylePr w:type="firstRow">
      <w:pPr>
        <w:jc w:val="center"/>
      </w:pPr>
      <w:rPr>
        <w:rFonts w:ascii="Arial" w:hAnsi="Arial"/>
        <w:b/>
        <w:i w:val="0"/>
        <w:color w:val="FFFFFF"/>
        <w:sz w:val="20"/>
      </w:rPr>
      <w:tblPr/>
      <w:trPr>
        <w:cantSplit w:val="0"/>
        <w:tblHeader/>
      </w:trPr>
      <w:tcPr>
        <w:shd w:val="clear" w:color="auto" w:fill="074B88"/>
        <w:vAlign w:val="bottom"/>
      </w:tcPr>
    </w:tblStylePr>
    <w:tblStylePr w:type="firstCol">
      <w:pPr>
        <w:jc w:val="left"/>
      </w:pPr>
      <w:tblPr/>
      <w:tcPr>
        <w:vAlign w:val="center"/>
      </w:tcPr>
    </w:tblStylePr>
  </w:style>
  <w:style w:type="table" w:customStyle="1" w:styleId="TableStyleMedBlue">
    <w:name w:val="Table Style Med Blue"/>
    <w:basedOn w:val="TableNormal"/>
    <w:rsid w:val="00F22A7C"/>
    <w:rPr>
      <w:rFonts w:ascii="Arial" w:hAnsi="Arial"/>
    </w:rPr>
    <w:tblPr>
      <w:tblInd w:w="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0" w:type="dxa"/>
        <w:left w:w="108" w:type="dxa"/>
        <w:bottom w:w="0" w:type="dxa"/>
        <w:right w:w="108" w:type="dxa"/>
      </w:tblCellMar>
    </w:tblPr>
    <w:tcPr>
      <w:vAlign w:val="center"/>
    </w:tcPr>
    <w:tblStylePr w:type="firstRow">
      <w:pPr>
        <w:jc w:val="center"/>
      </w:pPr>
      <w:rPr>
        <w:b/>
        <w:color w:val="FFFFFF"/>
        <w:sz w:val="20"/>
      </w:rPr>
      <w:tblPr/>
      <w:trPr>
        <w:tblHeader/>
      </w:trPr>
      <w:tcPr>
        <w:shd w:val="clear" w:color="auto" w:fill="909BB3"/>
        <w:vAlign w:val="bottom"/>
      </w:tcPr>
    </w:tblStylePr>
  </w:style>
  <w:style w:type="table" w:customStyle="1" w:styleId="TableStyleBrown">
    <w:name w:val="Table Style Brown"/>
    <w:basedOn w:val="TableNormal"/>
    <w:rsid w:val="00F22A7C"/>
    <w:rPr>
      <w:rFonts w:ascii="Arial" w:hAnsi="Arial"/>
    </w:rPr>
    <w:tblPr>
      <w:tblInd w:w="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0" w:type="dxa"/>
        <w:left w:w="108" w:type="dxa"/>
        <w:bottom w:w="0" w:type="dxa"/>
        <w:right w:w="108" w:type="dxa"/>
      </w:tblCellMar>
    </w:tblPr>
    <w:tcPr>
      <w:vAlign w:val="center"/>
    </w:tcPr>
    <w:tblStylePr w:type="firstRow">
      <w:pPr>
        <w:jc w:val="center"/>
      </w:pPr>
      <w:rPr>
        <w:b/>
        <w:color w:val="FFFFFF"/>
      </w:rPr>
      <w:tblPr/>
      <w:trPr>
        <w:cantSplit w:val="0"/>
        <w:tblHeader/>
      </w:trPr>
      <w:tcPr>
        <w:shd w:val="clear" w:color="auto" w:fill="6D5E3B"/>
        <w:vAlign w:val="bottom"/>
      </w:tcPr>
    </w:tblStylePr>
  </w:style>
  <w:style w:type="table" w:customStyle="1" w:styleId="TableStyleRed">
    <w:name w:val="Table Style Red"/>
    <w:basedOn w:val="TableNormal"/>
    <w:rsid w:val="00F22A7C"/>
    <w:rPr>
      <w:rFonts w:ascii="Arial" w:hAnsi="Arial"/>
    </w:rPr>
    <w:tblPr>
      <w:tblInd w:w="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0" w:type="dxa"/>
        <w:left w:w="108" w:type="dxa"/>
        <w:bottom w:w="0" w:type="dxa"/>
        <w:right w:w="108" w:type="dxa"/>
      </w:tblCellMar>
    </w:tblPr>
    <w:tcPr>
      <w:vAlign w:val="center"/>
    </w:tcPr>
    <w:tblStylePr w:type="firstRow">
      <w:pPr>
        <w:jc w:val="center"/>
      </w:pPr>
      <w:rPr>
        <w:b/>
        <w:color w:val="FFFFFF"/>
      </w:rPr>
      <w:tblPr/>
      <w:trPr>
        <w:tblHeader/>
      </w:trPr>
      <w:tcPr>
        <w:shd w:val="clear" w:color="auto" w:fill="982A22"/>
        <w:vAlign w:val="bottom"/>
      </w:tcPr>
    </w:tblStylePr>
  </w:style>
  <w:style w:type="table" w:customStyle="1" w:styleId="TableStyleLtBlue">
    <w:name w:val="Table Style Lt Blue"/>
    <w:basedOn w:val="TableNormal"/>
    <w:rsid w:val="00F22A7C"/>
    <w:rPr>
      <w:rFonts w:ascii="Arial" w:hAnsi="Arial"/>
    </w:rPr>
    <w:tblPr>
      <w:tblInd w:w="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0" w:type="dxa"/>
        <w:left w:w="108" w:type="dxa"/>
        <w:bottom w:w="0" w:type="dxa"/>
        <w:right w:w="108" w:type="dxa"/>
      </w:tblCellMar>
    </w:tblPr>
    <w:tcPr>
      <w:vAlign w:val="center"/>
    </w:tcPr>
    <w:tblStylePr w:type="firstRow">
      <w:pPr>
        <w:jc w:val="center"/>
      </w:pPr>
      <w:rPr>
        <w:rFonts w:ascii="Arial" w:hAnsi="Arial"/>
        <w:b/>
        <w:sz w:val="20"/>
      </w:rPr>
      <w:tblPr/>
      <w:trPr>
        <w:tblHeader/>
      </w:trPr>
      <w:tcPr>
        <w:shd w:val="clear" w:color="auto" w:fill="CBD0DF"/>
        <w:vAlign w:val="bottom"/>
      </w:tcPr>
    </w:tblStylePr>
  </w:style>
  <w:style w:type="table" w:customStyle="1" w:styleId="TableStyleColLtBlue">
    <w:name w:val="Table Style Col Lt Blue"/>
    <w:basedOn w:val="TableNormal"/>
    <w:rsid w:val="00967017"/>
    <w:pPr>
      <w:jc w:val="center"/>
    </w:pPr>
    <w:rPr>
      <w:rFonts w:ascii="Arial" w:hAnsi="Arial"/>
    </w:rPr>
    <w:tblPr>
      <w:tblStyleColBandSize w:val="1"/>
      <w:tblInd w:w="0" w:type="dxa"/>
      <w:tblCellMar>
        <w:top w:w="0" w:type="dxa"/>
        <w:left w:w="108" w:type="dxa"/>
        <w:bottom w:w="0" w:type="dxa"/>
        <w:right w:w="108" w:type="dxa"/>
      </w:tblCellMar>
    </w:tblPr>
    <w:tcPr>
      <w:vAlign w:val="center"/>
    </w:tcPr>
    <w:tblStylePr w:type="firstRow">
      <w:pPr>
        <w:jc w:val="center"/>
      </w:pPr>
      <w:rPr>
        <w:rFonts w:ascii="Arial" w:hAnsi="Arial"/>
        <w:b/>
        <w:sz w:val="20"/>
      </w:rPr>
      <w:tblPr/>
      <w:trPr>
        <w:tblHeader/>
      </w:trPr>
      <w:tcPr>
        <w:shd w:val="clear" w:color="auto" w:fill="FFFFFF"/>
        <w:vAlign w:val="bottom"/>
      </w:tcPr>
    </w:tblStylePr>
    <w:tblStylePr w:type="firstCol">
      <w:pPr>
        <w:jc w:val="center"/>
      </w:pPr>
    </w:tblStylePr>
    <w:tblStylePr w:type="band1Vert">
      <w:pPr>
        <w:jc w:val="center"/>
      </w:pPr>
      <w:tblPr/>
      <w:tcPr>
        <w:shd w:val="clear" w:color="auto" w:fill="CBD0DF"/>
      </w:tcPr>
    </w:tblStylePr>
    <w:tblStylePr w:type="band2Vert">
      <w:pPr>
        <w:jc w:val="center"/>
      </w:pPr>
    </w:tblStylePr>
  </w:style>
  <w:style w:type="table" w:customStyle="1" w:styleId="TableStyleRowLtBlue">
    <w:name w:val="Table Style Row Lt Blue"/>
    <w:basedOn w:val="TableNormal"/>
    <w:rsid w:val="00F22A7C"/>
    <w:pPr>
      <w:jc w:val="center"/>
    </w:pPr>
    <w:rPr>
      <w:rFonts w:ascii="Arial" w:hAnsi="Arial"/>
    </w:rPr>
    <w:tblPr>
      <w:tblStyleRowBandSize w:val="1"/>
      <w:tblInd w:w="0" w:type="dxa"/>
      <w:tblCellMar>
        <w:top w:w="0" w:type="dxa"/>
        <w:left w:w="108" w:type="dxa"/>
        <w:bottom w:w="0" w:type="dxa"/>
        <w:right w:w="108" w:type="dxa"/>
      </w:tblCellMar>
    </w:tblPr>
    <w:tcPr>
      <w:vAlign w:val="center"/>
    </w:tcPr>
    <w:tblStylePr w:type="firstRow">
      <w:pPr>
        <w:jc w:val="center"/>
      </w:pPr>
      <w:rPr>
        <w:rFonts w:ascii="Arial" w:hAnsi="Arial"/>
        <w:b/>
        <w:sz w:val="20"/>
      </w:rPr>
      <w:tblPr/>
      <w:trPr>
        <w:tblHeader/>
      </w:trPr>
      <w:tcPr>
        <w:vAlign w:val="bottom"/>
      </w:tcPr>
    </w:tblStylePr>
    <w:tblStylePr w:type="firstCol">
      <w:pPr>
        <w:jc w:val="center"/>
      </w:pPr>
    </w:tblStylePr>
    <w:tblStylePr w:type="band1Horz">
      <w:pPr>
        <w:jc w:val="center"/>
      </w:pPr>
      <w:tblPr/>
      <w:tcPr>
        <w:shd w:val="clear" w:color="auto" w:fill="CBD0DF"/>
      </w:tcPr>
    </w:tblStylePr>
  </w:style>
  <w:style w:type="table" w:customStyle="1" w:styleId="TableStyleTasksDeliverGrey">
    <w:name w:val="Table Style Tasks/Deliver Grey"/>
    <w:basedOn w:val="TableNormal"/>
    <w:rsid w:val="008E07AF"/>
    <w:rPr>
      <w:rFonts w:ascii="Arial" w:hAnsi="Arial"/>
    </w:rPr>
    <w:tblPr>
      <w:tblStyleRowBandSize w:val="1"/>
      <w:tblInd w:w="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0" w:type="dxa"/>
        <w:left w:w="108" w:type="dxa"/>
        <w:bottom w:w="0" w:type="dxa"/>
        <w:right w:w="108" w:type="dxa"/>
      </w:tblCellMar>
    </w:tblPr>
    <w:tblStylePr w:type="firstRow">
      <w:pPr>
        <w:jc w:val="center"/>
      </w:pPr>
      <w:rPr>
        <w:rFonts w:ascii="Arial" w:hAnsi="Arial"/>
        <w:b/>
        <w:sz w:val="24"/>
      </w:rPr>
      <w:tblPr/>
      <w:tcPr>
        <w:tcBorders>
          <w:bottom w:val="single" w:sz="12" w:space="0" w:color="auto"/>
          <w:insideH w:val="nil"/>
        </w:tcBorders>
        <w:shd w:val="clear" w:color="auto" w:fill="C0C0C0"/>
        <w:vAlign w:val="center"/>
      </w:tcPr>
    </w:tblStylePr>
    <w:tblStylePr w:type="band1Horz">
      <w:pPr>
        <w:jc w:val="left"/>
      </w:pPr>
      <w:rPr>
        <w:rFonts w:ascii="Arial" w:hAnsi="Arial"/>
        <w:b w:val="0"/>
        <w:i w:val="0"/>
        <w:sz w:val="24"/>
      </w:rPr>
      <w:tblPr/>
      <w:tcPr>
        <w:tcBorders>
          <w:bottom w:val="single" w:sz="8" w:space="0" w:color="auto"/>
        </w:tcBorders>
        <w:shd w:val="clear" w:color="auto" w:fill="C0C0C0"/>
      </w:tcPr>
    </w:tblStylePr>
    <w:tblStylePr w:type="band2Horz">
      <w:pPr>
        <w:jc w:val="left"/>
      </w:pPr>
      <w:rPr>
        <w:rFonts w:ascii="Arial" w:hAnsi="Arial"/>
        <w:sz w:val="20"/>
      </w:rPr>
      <w:tblPr/>
      <w:tcPr>
        <w:tcBorders>
          <w:insideH w:val="single" w:sz="8" w:space="0" w:color="auto"/>
          <w:insideV w:val="single" w:sz="8" w:space="0" w:color="auto"/>
        </w:tcBorders>
      </w:tcPr>
    </w:tblStylePr>
  </w:style>
  <w:style w:type="paragraph" w:customStyle="1" w:styleId="TableTextBold">
    <w:name w:val="Table Text Bold"/>
    <w:basedOn w:val="TableText"/>
    <w:rsid w:val="00844338"/>
    <w:rPr>
      <w:b/>
    </w:rPr>
  </w:style>
  <w:style w:type="table" w:customStyle="1" w:styleId="TableStyleTasksDeliverLtBlue">
    <w:name w:val="Table Style Tasks/Deliver Lt Blue"/>
    <w:basedOn w:val="TableNormal"/>
    <w:rsid w:val="008E07AF"/>
    <w:rPr>
      <w:rFonts w:ascii="Arial" w:hAnsi="Arial"/>
    </w:rPr>
    <w:tblPr>
      <w:tblStyleRowBandSize w:val="1"/>
      <w:tblInd w:w="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0" w:type="dxa"/>
        <w:left w:w="108" w:type="dxa"/>
        <w:bottom w:w="0" w:type="dxa"/>
        <w:right w:w="108" w:type="dxa"/>
      </w:tblCellMar>
    </w:tblPr>
    <w:tblStylePr w:type="firstRow">
      <w:pPr>
        <w:jc w:val="center"/>
      </w:pPr>
      <w:rPr>
        <w:b/>
      </w:rPr>
      <w:tblPr/>
      <w:tcPr>
        <w:tcBorders>
          <w:bottom w:val="single" w:sz="12" w:space="0" w:color="auto"/>
        </w:tcBorders>
        <w:shd w:val="clear" w:color="auto" w:fill="CBD0DF"/>
        <w:vAlign w:val="center"/>
      </w:tcPr>
    </w:tblStylePr>
    <w:tblStylePr w:type="band1Horz">
      <w:pPr>
        <w:jc w:val="left"/>
      </w:pPr>
      <w:tblPr/>
      <w:tcPr>
        <w:shd w:val="clear" w:color="auto" w:fill="CBD0DF"/>
      </w:tcPr>
    </w:tblStylePr>
    <w:tblStylePr w:type="band2Horz">
      <w:pPr>
        <w:jc w:val="left"/>
      </w:pPr>
    </w:tblStylePr>
  </w:style>
  <w:style w:type="paragraph" w:styleId="TOCHeading">
    <w:name w:val="TOC Heading"/>
    <w:basedOn w:val="Normal"/>
    <w:next w:val="Normal"/>
    <w:qFormat/>
    <w:rsid w:val="00C34E78"/>
    <w:pPr>
      <w:keepNext/>
      <w:spacing w:before="240"/>
    </w:pPr>
    <w:rPr>
      <w:rFonts w:eastAsia="MS Mincho" w:cs="Times New Roman"/>
      <w:b/>
      <w:szCs w:val="20"/>
    </w:rPr>
  </w:style>
  <w:style w:type="paragraph" w:styleId="FootnoteText">
    <w:name w:val="footnote text"/>
    <w:basedOn w:val="Normal"/>
    <w:semiHidden/>
    <w:rsid w:val="00A76E1D"/>
    <w:rPr>
      <w:rFonts w:eastAsia="MS Mincho" w:cs="Times New Roman"/>
      <w:sz w:val="20"/>
      <w:szCs w:val="20"/>
    </w:rPr>
  </w:style>
  <w:style w:type="character" w:styleId="FootnoteReference">
    <w:name w:val="footnote reference"/>
    <w:semiHidden/>
    <w:rsid w:val="00A76E1D"/>
    <w:rPr>
      <w:vertAlign w:val="superscript"/>
    </w:rPr>
  </w:style>
  <w:style w:type="paragraph" w:customStyle="1" w:styleId="TableTextCentered">
    <w:name w:val="Table Text Centered"/>
    <w:basedOn w:val="TableText"/>
    <w:rsid w:val="008B1A2F"/>
    <w:pPr>
      <w:jc w:val="center"/>
    </w:pPr>
  </w:style>
  <w:style w:type="paragraph" w:customStyle="1" w:styleId="Normal-nospace">
    <w:name w:val="Normal-no space"/>
    <w:basedOn w:val="Normal"/>
    <w:rsid w:val="00A569D5"/>
    <w:pPr>
      <w:spacing w:after="0"/>
    </w:pPr>
  </w:style>
  <w:style w:type="character" w:customStyle="1" w:styleId="Heading2Char">
    <w:name w:val="Heading 2 Char"/>
    <w:basedOn w:val="DefaultParagraphFont"/>
    <w:link w:val="Heading2"/>
    <w:rsid w:val="00BE06D2"/>
    <w:rPr>
      <w:rFonts w:ascii="Arial" w:eastAsia="Times New Roman" w:hAnsi="Arial" w:cs="Arial"/>
      <w:b/>
      <w:snapToGrid w:val="0"/>
      <w:spacing w:val="10"/>
      <w:sz w:val="28"/>
      <w:szCs w:val="22"/>
    </w:rPr>
  </w:style>
  <w:style w:type="paragraph" w:customStyle="1" w:styleId="Num-Heading9">
    <w:name w:val="Num-Heading 9"/>
    <w:basedOn w:val="Normal"/>
    <w:next w:val="Normal"/>
    <w:rsid w:val="004A3B28"/>
    <w:pPr>
      <w:keepNext/>
      <w:numPr>
        <w:ilvl w:val="8"/>
        <w:numId w:val="17"/>
      </w:numPr>
      <w:spacing w:before="240"/>
      <w:outlineLvl w:val="8"/>
    </w:pPr>
    <w:rPr>
      <w:b/>
    </w:rPr>
  </w:style>
  <w:style w:type="character" w:customStyle="1" w:styleId="SectionDividerChar">
    <w:name w:val="Section Divider Char"/>
    <w:basedOn w:val="DefaultParagraphFont"/>
    <w:link w:val="SectionDivider"/>
    <w:rsid w:val="00371569"/>
    <w:rPr>
      <w:rFonts w:ascii="Arial" w:eastAsia="Times New Roman" w:hAnsi="Arial" w:cs="Arial"/>
      <w:b/>
      <w:snapToGrid w:val="0"/>
      <w:sz w:val="32"/>
      <w:szCs w:val="32"/>
    </w:rPr>
  </w:style>
  <w:style w:type="numbering" w:customStyle="1" w:styleId="Num-Headings">
    <w:name w:val="Num-Headings"/>
    <w:basedOn w:val="NoList"/>
    <w:semiHidden/>
    <w:rsid w:val="004A3B28"/>
    <w:pPr>
      <w:numPr>
        <w:numId w:val="16"/>
      </w:numPr>
    </w:pPr>
  </w:style>
  <w:style w:type="character" w:customStyle="1" w:styleId="TableTextChar">
    <w:name w:val="Table Text Char"/>
    <w:basedOn w:val="DefaultParagraphFont"/>
    <w:link w:val="TableText"/>
    <w:rsid w:val="005D4B8F"/>
    <w:rPr>
      <w:rFonts w:ascii="Arial" w:hAnsi="Arial" w:cs="Arial"/>
      <w:szCs w:val="22"/>
      <w:lang w:val="en-US" w:eastAsia="en-US" w:bidi="ar-SA"/>
    </w:rPr>
  </w:style>
  <w:style w:type="paragraph" w:customStyle="1" w:styleId="Footer-left">
    <w:name w:val="Footer-left"/>
    <w:basedOn w:val="Footer"/>
    <w:rsid w:val="0090753B"/>
    <w:rPr>
      <w:szCs w:val="11"/>
    </w:rPr>
  </w:style>
  <w:style w:type="paragraph" w:customStyle="1" w:styleId="TableTextWhite">
    <w:name w:val="Table Text White"/>
    <w:basedOn w:val="TableText"/>
    <w:rsid w:val="00586F2A"/>
    <w:pPr>
      <w:numPr>
        <w:ilvl w:val="4"/>
      </w:numPr>
      <w:jc w:val="center"/>
    </w:pPr>
    <w:rPr>
      <w:color w:val="FFFFFF"/>
    </w:rPr>
  </w:style>
  <w:style w:type="paragraph" w:customStyle="1" w:styleId="TableTextBoldItalic">
    <w:name w:val="Table Text Bold Italic"/>
    <w:basedOn w:val="TableTextBold"/>
    <w:rsid w:val="00586F2A"/>
    <w:pPr>
      <w:numPr>
        <w:ilvl w:val="4"/>
      </w:numPr>
    </w:pPr>
    <w:rPr>
      <w:i/>
    </w:rPr>
  </w:style>
  <w:style w:type="character" w:customStyle="1" w:styleId="FooterChar">
    <w:name w:val="Footer Char"/>
    <w:basedOn w:val="DefaultParagraphFont"/>
    <w:link w:val="Footer"/>
    <w:rsid w:val="00F45A52"/>
    <w:rPr>
      <w:rFonts w:ascii="Arial" w:eastAsia="Times New Roman" w:hAnsi="Arial" w:cs="Arial"/>
      <w:sz w:val="11"/>
      <w:szCs w:val="22"/>
    </w:rPr>
  </w:style>
  <w:style w:type="paragraph" w:customStyle="1" w:styleId="SectionDivider-Numbered">
    <w:name w:val="Section Divider-Numbered"/>
    <w:basedOn w:val="SectionDivider"/>
    <w:rsid w:val="008369A1"/>
    <w:pPr>
      <w:numPr>
        <w:numId w:val="14"/>
      </w:numPr>
    </w:pPr>
  </w:style>
  <w:style w:type="table" w:customStyle="1" w:styleId="TableStyleWhite">
    <w:name w:val="Table Style White"/>
    <w:basedOn w:val="TableNormal"/>
    <w:qFormat/>
    <w:rsid w:val="001D08AA"/>
    <w:rPr>
      <w:rFonts w:ascii="Arial" w:hAnsi="Arial"/>
    </w:rPr>
    <w:tblPr>
      <w:tblInd w:w="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0" w:type="dxa"/>
        <w:left w:w="108" w:type="dxa"/>
        <w:bottom w:w="0" w:type="dxa"/>
        <w:right w:w="108" w:type="dxa"/>
      </w:tblCellMar>
    </w:tblPr>
    <w:tcPr>
      <w:shd w:val="clear" w:color="auto" w:fill="FFFFFF"/>
    </w:tcPr>
    <w:tblStylePr w:type="firstRow">
      <w:pPr>
        <w:jc w:val="center"/>
      </w:pPr>
      <w:rPr>
        <w:rFonts w:ascii="Arial" w:hAnsi="Arial"/>
        <w:b/>
        <w:color w:val="1F497D"/>
        <w:sz w:val="20"/>
      </w:rPr>
      <w:tblPr/>
      <w:trPr>
        <w:tblHeader/>
      </w:trPr>
      <w:tcPr>
        <w:tcBorders>
          <w:top w:val="single" w:sz="12" w:space="0" w:color="auto"/>
          <w:left w:val="single" w:sz="12" w:space="0" w:color="auto"/>
          <w:bottom w:val="single" w:sz="12" w:space="0" w:color="auto"/>
          <w:right w:val="single" w:sz="12" w:space="0" w:color="auto"/>
        </w:tcBorders>
        <w:vAlign w:val="bottom"/>
      </w:tcPr>
    </w:tblStylePr>
  </w:style>
  <w:style w:type="character" w:customStyle="1" w:styleId="HeaderChar">
    <w:name w:val="Header Char"/>
    <w:basedOn w:val="DefaultParagraphFont"/>
    <w:link w:val="Header"/>
    <w:rsid w:val="00037BAE"/>
    <w:rPr>
      <w:rFonts w:ascii="Arial" w:eastAsia="Times New Roman" w:hAnsi="Arial" w:cs="Arial"/>
      <w:sz w:val="14"/>
      <w:szCs w:val="22"/>
    </w:rPr>
  </w:style>
  <w:style w:type="character" w:customStyle="1" w:styleId="bullet1Char">
    <w:name w:val="bullet 1 Char"/>
    <w:basedOn w:val="DefaultParagraphFont"/>
    <w:link w:val="bullet1"/>
    <w:rsid w:val="00450298"/>
    <w:rPr>
      <w:rFonts w:ascii="Arial" w:eastAsia="Times New Roman" w:hAnsi="Arial" w:cs="Arial"/>
      <w:sz w:val="22"/>
      <w:szCs w:val="22"/>
    </w:rPr>
  </w:style>
  <w:style w:type="paragraph" w:styleId="BalloonText">
    <w:name w:val="Balloon Text"/>
    <w:basedOn w:val="Normal"/>
    <w:link w:val="BalloonTextChar"/>
    <w:rsid w:val="00CC3C29"/>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CC3C29"/>
    <w:rPr>
      <w:rFonts w:ascii="Lucida Grande" w:eastAsia="Times New Roman" w:hAnsi="Lucida Grande" w:cs="Lucida Grande"/>
      <w:sz w:val="18"/>
      <w:szCs w:val="18"/>
    </w:rPr>
  </w:style>
  <w:style w:type="paragraph" w:styleId="ListParagraph">
    <w:name w:val="List Paragraph"/>
    <w:basedOn w:val="Normal"/>
    <w:uiPriority w:val="34"/>
    <w:qFormat/>
    <w:rsid w:val="0068701E"/>
    <w:pPr>
      <w:ind w:left="720"/>
      <w:contextualSpacing/>
    </w:pPr>
  </w:style>
  <w:style w:type="table" w:styleId="TableGrid">
    <w:name w:val="Table Grid"/>
    <w:basedOn w:val="TableNormal"/>
    <w:rsid w:val="00B766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B766B4"/>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B766B4"/>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ableGrid8">
    <w:name w:val="Table Grid 8"/>
    <w:basedOn w:val="TableNormal"/>
    <w:rsid w:val="00B766B4"/>
    <w:pPr>
      <w:spacing w:after="12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LightList-Accent5">
    <w:name w:val="Light List Accent 5"/>
    <w:basedOn w:val="TableNormal"/>
    <w:uiPriority w:val="61"/>
    <w:rsid w:val="00B766B4"/>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List2-Accent1">
    <w:name w:val="Medium List 2 Accent 1"/>
    <w:basedOn w:val="TableNormal"/>
    <w:uiPriority w:val="66"/>
    <w:rsid w:val="00B766B4"/>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1">
    <w:name w:val="Light Grid Accent 1"/>
    <w:basedOn w:val="TableNormal"/>
    <w:uiPriority w:val="62"/>
    <w:rsid w:val="00B766B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5">
    <w:name w:val="Light Grid Accent 5"/>
    <w:basedOn w:val="TableNormal"/>
    <w:uiPriority w:val="62"/>
    <w:rsid w:val="00B766B4"/>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Caption">
    <w:name w:val="caption"/>
    <w:basedOn w:val="Normal"/>
    <w:next w:val="Normal"/>
    <w:unhideWhenUsed/>
    <w:qFormat/>
    <w:rsid w:val="003F2B13"/>
    <w:pPr>
      <w:spacing w:after="200"/>
    </w:pPr>
    <w:rPr>
      <w:b/>
      <w:bCs/>
      <w:color w:val="4F81BD" w:themeColor="accent1"/>
      <w:sz w:val="18"/>
      <w:szCs w:val="18"/>
    </w:rPr>
  </w:style>
  <w:style w:type="character" w:styleId="CommentReference">
    <w:name w:val="annotation reference"/>
    <w:basedOn w:val="DefaultParagraphFont"/>
    <w:rsid w:val="007A20DB"/>
    <w:rPr>
      <w:sz w:val="16"/>
      <w:szCs w:val="16"/>
    </w:rPr>
  </w:style>
  <w:style w:type="paragraph" w:styleId="CommentText">
    <w:name w:val="annotation text"/>
    <w:basedOn w:val="Normal"/>
    <w:link w:val="CommentTextChar"/>
    <w:rsid w:val="007A20DB"/>
    <w:rPr>
      <w:sz w:val="20"/>
      <w:szCs w:val="20"/>
    </w:rPr>
  </w:style>
  <w:style w:type="character" w:customStyle="1" w:styleId="CommentTextChar">
    <w:name w:val="Comment Text Char"/>
    <w:basedOn w:val="DefaultParagraphFont"/>
    <w:link w:val="CommentText"/>
    <w:rsid w:val="007A20DB"/>
    <w:rPr>
      <w:rFonts w:ascii="Arial" w:eastAsia="Times New Roman" w:hAnsi="Arial" w:cs="Arial"/>
    </w:rPr>
  </w:style>
  <w:style w:type="paragraph" w:styleId="CommentSubject">
    <w:name w:val="annotation subject"/>
    <w:basedOn w:val="CommentText"/>
    <w:next w:val="CommentText"/>
    <w:link w:val="CommentSubjectChar"/>
    <w:rsid w:val="007A20DB"/>
    <w:rPr>
      <w:b/>
      <w:bCs/>
    </w:rPr>
  </w:style>
  <w:style w:type="character" w:customStyle="1" w:styleId="CommentSubjectChar">
    <w:name w:val="Comment Subject Char"/>
    <w:basedOn w:val="CommentTextChar"/>
    <w:link w:val="CommentSubject"/>
    <w:rsid w:val="007A20DB"/>
    <w:rPr>
      <w:rFonts w:ascii="Arial" w:eastAsia="Times New Roman" w:hAnsi="Arial" w:cs="Arial"/>
      <w:b/>
      <w:bCs/>
    </w:rPr>
  </w:style>
  <w:style w:type="table" w:styleId="LightList-Accent1">
    <w:name w:val="Light List Accent 1"/>
    <w:basedOn w:val="TableNormal"/>
    <w:uiPriority w:val="61"/>
    <w:rsid w:val="003C137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rmalWeb">
    <w:name w:val="Normal (Web)"/>
    <w:basedOn w:val="Normal"/>
    <w:rsid w:val="00BF7B90"/>
    <w:rPr>
      <w:rFonts w:ascii="Times New Roman" w:hAnsi="Times New Roman" w:cs="Times New Roman"/>
      <w:sz w:val="24"/>
      <w:szCs w:val="24"/>
    </w:rPr>
  </w:style>
  <w:style w:type="paragraph" w:styleId="Revision">
    <w:name w:val="Revision"/>
    <w:hidden/>
    <w:uiPriority w:val="99"/>
    <w:semiHidden/>
    <w:rsid w:val="00DF02A3"/>
    <w:rPr>
      <w:rFonts w:ascii="Arial" w:eastAsia="Times New Roman"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743662">
      <w:bodyDiv w:val="1"/>
      <w:marLeft w:val="0"/>
      <w:marRight w:val="0"/>
      <w:marTop w:val="0"/>
      <w:marBottom w:val="0"/>
      <w:divBdr>
        <w:top w:val="none" w:sz="0" w:space="0" w:color="auto"/>
        <w:left w:val="none" w:sz="0" w:space="0" w:color="auto"/>
        <w:bottom w:val="none" w:sz="0" w:space="0" w:color="auto"/>
        <w:right w:val="none" w:sz="0" w:space="0" w:color="auto"/>
      </w:divBdr>
      <w:divsChild>
        <w:div w:id="139034168">
          <w:marLeft w:val="360"/>
          <w:marRight w:val="0"/>
          <w:marTop w:val="101"/>
          <w:marBottom w:val="34"/>
          <w:divBdr>
            <w:top w:val="none" w:sz="0" w:space="0" w:color="auto"/>
            <w:left w:val="none" w:sz="0" w:space="0" w:color="auto"/>
            <w:bottom w:val="none" w:sz="0" w:space="0" w:color="auto"/>
            <w:right w:val="none" w:sz="0" w:space="0" w:color="auto"/>
          </w:divBdr>
        </w:div>
        <w:div w:id="1149858457">
          <w:marLeft w:val="734"/>
          <w:marRight w:val="0"/>
          <w:marTop w:val="86"/>
          <w:marBottom w:val="29"/>
          <w:divBdr>
            <w:top w:val="none" w:sz="0" w:space="0" w:color="auto"/>
            <w:left w:val="none" w:sz="0" w:space="0" w:color="auto"/>
            <w:bottom w:val="none" w:sz="0" w:space="0" w:color="auto"/>
            <w:right w:val="none" w:sz="0" w:space="0" w:color="auto"/>
          </w:divBdr>
        </w:div>
        <w:div w:id="946044618">
          <w:marLeft w:val="734"/>
          <w:marRight w:val="0"/>
          <w:marTop w:val="86"/>
          <w:marBottom w:val="29"/>
          <w:divBdr>
            <w:top w:val="none" w:sz="0" w:space="0" w:color="auto"/>
            <w:left w:val="none" w:sz="0" w:space="0" w:color="auto"/>
            <w:bottom w:val="none" w:sz="0" w:space="0" w:color="auto"/>
            <w:right w:val="none" w:sz="0" w:space="0" w:color="auto"/>
          </w:divBdr>
        </w:div>
        <w:div w:id="497384500">
          <w:marLeft w:val="734"/>
          <w:marRight w:val="0"/>
          <w:marTop w:val="86"/>
          <w:marBottom w:val="29"/>
          <w:divBdr>
            <w:top w:val="none" w:sz="0" w:space="0" w:color="auto"/>
            <w:left w:val="none" w:sz="0" w:space="0" w:color="auto"/>
            <w:bottom w:val="none" w:sz="0" w:space="0" w:color="auto"/>
            <w:right w:val="none" w:sz="0" w:space="0" w:color="auto"/>
          </w:divBdr>
        </w:div>
        <w:div w:id="1500580731">
          <w:marLeft w:val="360"/>
          <w:marRight w:val="0"/>
          <w:marTop w:val="101"/>
          <w:marBottom w:val="34"/>
          <w:divBdr>
            <w:top w:val="none" w:sz="0" w:space="0" w:color="auto"/>
            <w:left w:val="none" w:sz="0" w:space="0" w:color="auto"/>
            <w:bottom w:val="none" w:sz="0" w:space="0" w:color="auto"/>
            <w:right w:val="none" w:sz="0" w:space="0" w:color="auto"/>
          </w:divBdr>
        </w:div>
        <w:div w:id="423496601">
          <w:marLeft w:val="734"/>
          <w:marRight w:val="0"/>
          <w:marTop w:val="86"/>
          <w:marBottom w:val="29"/>
          <w:divBdr>
            <w:top w:val="none" w:sz="0" w:space="0" w:color="auto"/>
            <w:left w:val="none" w:sz="0" w:space="0" w:color="auto"/>
            <w:bottom w:val="none" w:sz="0" w:space="0" w:color="auto"/>
            <w:right w:val="none" w:sz="0" w:space="0" w:color="auto"/>
          </w:divBdr>
        </w:div>
        <w:div w:id="860095535">
          <w:marLeft w:val="360"/>
          <w:marRight w:val="0"/>
          <w:marTop w:val="101"/>
          <w:marBottom w:val="34"/>
          <w:divBdr>
            <w:top w:val="none" w:sz="0" w:space="0" w:color="auto"/>
            <w:left w:val="none" w:sz="0" w:space="0" w:color="auto"/>
            <w:bottom w:val="none" w:sz="0" w:space="0" w:color="auto"/>
            <w:right w:val="none" w:sz="0" w:space="0" w:color="auto"/>
          </w:divBdr>
        </w:div>
      </w:divsChild>
    </w:div>
    <w:div w:id="150368879">
      <w:bodyDiv w:val="1"/>
      <w:marLeft w:val="0"/>
      <w:marRight w:val="0"/>
      <w:marTop w:val="0"/>
      <w:marBottom w:val="0"/>
      <w:divBdr>
        <w:top w:val="none" w:sz="0" w:space="0" w:color="auto"/>
        <w:left w:val="none" w:sz="0" w:space="0" w:color="auto"/>
        <w:bottom w:val="none" w:sz="0" w:space="0" w:color="auto"/>
        <w:right w:val="none" w:sz="0" w:space="0" w:color="auto"/>
      </w:divBdr>
    </w:div>
    <w:div w:id="161284253">
      <w:bodyDiv w:val="1"/>
      <w:marLeft w:val="0"/>
      <w:marRight w:val="0"/>
      <w:marTop w:val="0"/>
      <w:marBottom w:val="0"/>
      <w:divBdr>
        <w:top w:val="none" w:sz="0" w:space="0" w:color="auto"/>
        <w:left w:val="none" w:sz="0" w:space="0" w:color="auto"/>
        <w:bottom w:val="none" w:sz="0" w:space="0" w:color="auto"/>
        <w:right w:val="none" w:sz="0" w:space="0" w:color="auto"/>
      </w:divBdr>
      <w:divsChild>
        <w:div w:id="941493673">
          <w:marLeft w:val="360"/>
          <w:marRight w:val="0"/>
          <w:marTop w:val="101"/>
          <w:marBottom w:val="34"/>
          <w:divBdr>
            <w:top w:val="none" w:sz="0" w:space="0" w:color="auto"/>
            <w:left w:val="none" w:sz="0" w:space="0" w:color="auto"/>
            <w:bottom w:val="none" w:sz="0" w:space="0" w:color="auto"/>
            <w:right w:val="none" w:sz="0" w:space="0" w:color="auto"/>
          </w:divBdr>
        </w:div>
        <w:div w:id="947926547">
          <w:marLeft w:val="734"/>
          <w:marRight w:val="0"/>
          <w:marTop w:val="86"/>
          <w:marBottom w:val="29"/>
          <w:divBdr>
            <w:top w:val="none" w:sz="0" w:space="0" w:color="auto"/>
            <w:left w:val="none" w:sz="0" w:space="0" w:color="auto"/>
            <w:bottom w:val="none" w:sz="0" w:space="0" w:color="auto"/>
            <w:right w:val="none" w:sz="0" w:space="0" w:color="auto"/>
          </w:divBdr>
        </w:div>
        <w:div w:id="2104102855">
          <w:marLeft w:val="734"/>
          <w:marRight w:val="0"/>
          <w:marTop w:val="86"/>
          <w:marBottom w:val="29"/>
          <w:divBdr>
            <w:top w:val="none" w:sz="0" w:space="0" w:color="auto"/>
            <w:left w:val="none" w:sz="0" w:space="0" w:color="auto"/>
            <w:bottom w:val="none" w:sz="0" w:space="0" w:color="auto"/>
            <w:right w:val="none" w:sz="0" w:space="0" w:color="auto"/>
          </w:divBdr>
        </w:div>
        <w:div w:id="490802748">
          <w:marLeft w:val="360"/>
          <w:marRight w:val="0"/>
          <w:marTop w:val="101"/>
          <w:marBottom w:val="34"/>
          <w:divBdr>
            <w:top w:val="none" w:sz="0" w:space="0" w:color="auto"/>
            <w:left w:val="none" w:sz="0" w:space="0" w:color="auto"/>
            <w:bottom w:val="none" w:sz="0" w:space="0" w:color="auto"/>
            <w:right w:val="none" w:sz="0" w:space="0" w:color="auto"/>
          </w:divBdr>
        </w:div>
        <w:div w:id="175002416">
          <w:marLeft w:val="734"/>
          <w:marRight w:val="0"/>
          <w:marTop w:val="86"/>
          <w:marBottom w:val="29"/>
          <w:divBdr>
            <w:top w:val="none" w:sz="0" w:space="0" w:color="auto"/>
            <w:left w:val="none" w:sz="0" w:space="0" w:color="auto"/>
            <w:bottom w:val="none" w:sz="0" w:space="0" w:color="auto"/>
            <w:right w:val="none" w:sz="0" w:space="0" w:color="auto"/>
          </w:divBdr>
        </w:div>
        <w:div w:id="1245455617">
          <w:marLeft w:val="734"/>
          <w:marRight w:val="0"/>
          <w:marTop w:val="86"/>
          <w:marBottom w:val="29"/>
          <w:divBdr>
            <w:top w:val="none" w:sz="0" w:space="0" w:color="auto"/>
            <w:left w:val="none" w:sz="0" w:space="0" w:color="auto"/>
            <w:bottom w:val="none" w:sz="0" w:space="0" w:color="auto"/>
            <w:right w:val="none" w:sz="0" w:space="0" w:color="auto"/>
          </w:divBdr>
        </w:div>
        <w:div w:id="922102992">
          <w:marLeft w:val="360"/>
          <w:marRight w:val="0"/>
          <w:marTop w:val="101"/>
          <w:marBottom w:val="34"/>
          <w:divBdr>
            <w:top w:val="none" w:sz="0" w:space="0" w:color="auto"/>
            <w:left w:val="none" w:sz="0" w:space="0" w:color="auto"/>
            <w:bottom w:val="none" w:sz="0" w:space="0" w:color="auto"/>
            <w:right w:val="none" w:sz="0" w:space="0" w:color="auto"/>
          </w:divBdr>
        </w:div>
        <w:div w:id="568082169">
          <w:marLeft w:val="734"/>
          <w:marRight w:val="0"/>
          <w:marTop w:val="86"/>
          <w:marBottom w:val="29"/>
          <w:divBdr>
            <w:top w:val="none" w:sz="0" w:space="0" w:color="auto"/>
            <w:left w:val="none" w:sz="0" w:space="0" w:color="auto"/>
            <w:bottom w:val="none" w:sz="0" w:space="0" w:color="auto"/>
            <w:right w:val="none" w:sz="0" w:space="0" w:color="auto"/>
          </w:divBdr>
        </w:div>
        <w:div w:id="761687982">
          <w:marLeft w:val="734"/>
          <w:marRight w:val="0"/>
          <w:marTop w:val="86"/>
          <w:marBottom w:val="29"/>
          <w:divBdr>
            <w:top w:val="none" w:sz="0" w:space="0" w:color="auto"/>
            <w:left w:val="none" w:sz="0" w:space="0" w:color="auto"/>
            <w:bottom w:val="none" w:sz="0" w:space="0" w:color="auto"/>
            <w:right w:val="none" w:sz="0" w:space="0" w:color="auto"/>
          </w:divBdr>
        </w:div>
        <w:div w:id="1803845474">
          <w:marLeft w:val="360"/>
          <w:marRight w:val="0"/>
          <w:marTop w:val="101"/>
          <w:marBottom w:val="34"/>
          <w:divBdr>
            <w:top w:val="none" w:sz="0" w:space="0" w:color="auto"/>
            <w:left w:val="none" w:sz="0" w:space="0" w:color="auto"/>
            <w:bottom w:val="none" w:sz="0" w:space="0" w:color="auto"/>
            <w:right w:val="none" w:sz="0" w:space="0" w:color="auto"/>
          </w:divBdr>
        </w:div>
      </w:divsChild>
    </w:div>
    <w:div w:id="174536129">
      <w:bodyDiv w:val="1"/>
      <w:marLeft w:val="0"/>
      <w:marRight w:val="0"/>
      <w:marTop w:val="0"/>
      <w:marBottom w:val="0"/>
      <w:divBdr>
        <w:top w:val="none" w:sz="0" w:space="0" w:color="auto"/>
        <w:left w:val="none" w:sz="0" w:space="0" w:color="auto"/>
        <w:bottom w:val="none" w:sz="0" w:space="0" w:color="auto"/>
        <w:right w:val="none" w:sz="0" w:space="0" w:color="auto"/>
      </w:divBdr>
    </w:div>
    <w:div w:id="178394856">
      <w:bodyDiv w:val="1"/>
      <w:marLeft w:val="0"/>
      <w:marRight w:val="0"/>
      <w:marTop w:val="0"/>
      <w:marBottom w:val="0"/>
      <w:divBdr>
        <w:top w:val="none" w:sz="0" w:space="0" w:color="auto"/>
        <w:left w:val="none" w:sz="0" w:space="0" w:color="auto"/>
        <w:bottom w:val="none" w:sz="0" w:space="0" w:color="auto"/>
        <w:right w:val="none" w:sz="0" w:space="0" w:color="auto"/>
      </w:divBdr>
    </w:div>
    <w:div w:id="323976385">
      <w:bodyDiv w:val="1"/>
      <w:marLeft w:val="0"/>
      <w:marRight w:val="0"/>
      <w:marTop w:val="0"/>
      <w:marBottom w:val="0"/>
      <w:divBdr>
        <w:top w:val="none" w:sz="0" w:space="0" w:color="auto"/>
        <w:left w:val="none" w:sz="0" w:space="0" w:color="auto"/>
        <w:bottom w:val="none" w:sz="0" w:space="0" w:color="auto"/>
        <w:right w:val="none" w:sz="0" w:space="0" w:color="auto"/>
      </w:divBdr>
    </w:div>
    <w:div w:id="324553512">
      <w:bodyDiv w:val="1"/>
      <w:marLeft w:val="0"/>
      <w:marRight w:val="0"/>
      <w:marTop w:val="0"/>
      <w:marBottom w:val="0"/>
      <w:divBdr>
        <w:top w:val="none" w:sz="0" w:space="0" w:color="auto"/>
        <w:left w:val="none" w:sz="0" w:space="0" w:color="auto"/>
        <w:bottom w:val="none" w:sz="0" w:space="0" w:color="auto"/>
        <w:right w:val="none" w:sz="0" w:space="0" w:color="auto"/>
      </w:divBdr>
      <w:divsChild>
        <w:div w:id="1057313033">
          <w:marLeft w:val="274"/>
          <w:marRight w:val="0"/>
          <w:marTop w:val="0"/>
          <w:marBottom w:val="0"/>
          <w:divBdr>
            <w:top w:val="none" w:sz="0" w:space="0" w:color="auto"/>
            <w:left w:val="none" w:sz="0" w:space="0" w:color="auto"/>
            <w:bottom w:val="none" w:sz="0" w:space="0" w:color="auto"/>
            <w:right w:val="none" w:sz="0" w:space="0" w:color="auto"/>
          </w:divBdr>
        </w:div>
        <w:div w:id="1940486749">
          <w:marLeft w:val="274"/>
          <w:marRight w:val="0"/>
          <w:marTop w:val="0"/>
          <w:marBottom w:val="0"/>
          <w:divBdr>
            <w:top w:val="none" w:sz="0" w:space="0" w:color="auto"/>
            <w:left w:val="none" w:sz="0" w:space="0" w:color="auto"/>
            <w:bottom w:val="none" w:sz="0" w:space="0" w:color="auto"/>
            <w:right w:val="none" w:sz="0" w:space="0" w:color="auto"/>
          </w:divBdr>
        </w:div>
        <w:div w:id="45030591">
          <w:marLeft w:val="994"/>
          <w:marRight w:val="0"/>
          <w:marTop w:val="0"/>
          <w:marBottom w:val="0"/>
          <w:divBdr>
            <w:top w:val="none" w:sz="0" w:space="0" w:color="auto"/>
            <w:left w:val="none" w:sz="0" w:space="0" w:color="auto"/>
            <w:bottom w:val="none" w:sz="0" w:space="0" w:color="auto"/>
            <w:right w:val="none" w:sz="0" w:space="0" w:color="auto"/>
          </w:divBdr>
        </w:div>
        <w:div w:id="1104690050">
          <w:marLeft w:val="994"/>
          <w:marRight w:val="0"/>
          <w:marTop w:val="0"/>
          <w:marBottom w:val="0"/>
          <w:divBdr>
            <w:top w:val="none" w:sz="0" w:space="0" w:color="auto"/>
            <w:left w:val="none" w:sz="0" w:space="0" w:color="auto"/>
            <w:bottom w:val="none" w:sz="0" w:space="0" w:color="auto"/>
            <w:right w:val="none" w:sz="0" w:space="0" w:color="auto"/>
          </w:divBdr>
        </w:div>
      </w:divsChild>
    </w:div>
    <w:div w:id="360478615">
      <w:bodyDiv w:val="1"/>
      <w:marLeft w:val="0"/>
      <w:marRight w:val="0"/>
      <w:marTop w:val="0"/>
      <w:marBottom w:val="0"/>
      <w:divBdr>
        <w:top w:val="none" w:sz="0" w:space="0" w:color="auto"/>
        <w:left w:val="none" w:sz="0" w:space="0" w:color="auto"/>
        <w:bottom w:val="none" w:sz="0" w:space="0" w:color="auto"/>
        <w:right w:val="none" w:sz="0" w:space="0" w:color="auto"/>
      </w:divBdr>
      <w:divsChild>
        <w:div w:id="1555778844">
          <w:marLeft w:val="360"/>
          <w:marRight w:val="0"/>
          <w:marTop w:val="25"/>
          <w:marBottom w:val="0"/>
          <w:divBdr>
            <w:top w:val="none" w:sz="0" w:space="0" w:color="auto"/>
            <w:left w:val="none" w:sz="0" w:space="0" w:color="auto"/>
            <w:bottom w:val="none" w:sz="0" w:space="0" w:color="auto"/>
            <w:right w:val="none" w:sz="0" w:space="0" w:color="auto"/>
          </w:divBdr>
        </w:div>
        <w:div w:id="198399508">
          <w:marLeft w:val="360"/>
          <w:marRight w:val="0"/>
          <w:marTop w:val="25"/>
          <w:marBottom w:val="0"/>
          <w:divBdr>
            <w:top w:val="none" w:sz="0" w:space="0" w:color="auto"/>
            <w:left w:val="none" w:sz="0" w:space="0" w:color="auto"/>
            <w:bottom w:val="none" w:sz="0" w:space="0" w:color="auto"/>
            <w:right w:val="none" w:sz="0" w:space="0" w:color="auto"/>
          </w:divBdr>
        </w:div>
        <w:div w:id="1065495788">
          <w:marLeft w:val="360"/>
          <w:marRight w:val="0"/>
          <w:marTop w:val="25"/>
          <w:marBottom w:val="0"/>
          <w:divBdr>
            <w:top w:val="none" w:sz="0" w:space="0" w:color="auto"/>
            <w:left w:val="none" w:sz="0" w:space="0" w:color="auto"/>
            <w:bottom w:val="none" w:sz="0" w:space="0" w:color="auto"/>
            <w:right w:val="none" w:sz="0" w:space="0" w:color="auto"/>
          </w:divBdr>
        </w:div>
        <w:div w:id="1455948281">
          <w:marLeft w:val="360"/>
          <w:marRight w:val="0"/>
          <w:marTop w:val="25"/>
          <w:marBottom w:val="0"/>
          <w:divBdr>
            <w:top w:val="none" w:sz="0" w:space="0" w:color="auto"/>
            <w:left w:val="none" w:sz="0" w:space="0" w:color="auto"/>
            <w:bottom w:val="none" w:sz="0" w:space="0" w:color="auto"/>
            <w:right w:val="none" w:sz="0" w:space="0" w:color="auto"/>
          </w:divBdr>
        </w:div>
        <w:div w:id="1250431271">
          <w:marLeft w:val="360"/>
          <w:marRight w:val="0"/>
          <w:marTop w:val="25"/>
          <w:marBottom w:val="0"/>
          <w:divBdr>
            <w:top w:val="none" w:sz="0" w:space="0" w:color="auto"/>
            <w:left w:val="none" w:sz="0" w:space="0" w:color="auto"/>
            <w:bottom w:val="none" w:sz="0" w:space="0" w:color="auto"/>
            <w:right w:val="none" w:sz="0" w:space="0" w:color="auto"/>
          </w:divBdr>
        </w:div>
      </w:divsChild>
    </w:div>
    <w:div w:id="441196068">
      <w:bodyDiv w:val="1"/>
      <w:marLeft w:val="0"/>
      <w:marRight w:val="0"/>
      <w:marTop w:val="0"/>
      <w:marBottom w:val="0"/>
      <w:divBdr>
        <w:top w:val="none" w:sz="0" w:space="0" w:color="auto"/>
        <w:left w:val="none" w:sz="0" w:space="0" w:color="auto"/>
        <w:bottom w:val="none" w:sz="0" w:space="0" w:color="auto"/>
        <w:right w:val="none" w:sz="0" w:space="0" w:color="auto"/>
      </w:divBdr>
    </w:div>
    <w:div w:id="499200412">
      <w:bodyDiv w:val="1"/>
      <w:marLeft w:val="0"/>
      <w:marRight w:val="0"/>
      <w:marTop w:val="0"/>
      <w:marBottom w:val="0"/>
      <w:divBdr>
        <w:top w:val="none" w:sz="0" w:space="0" w:color="auto"/>
        <w:left w:val="none" w:sz="0" w:space="0" w:color="auto"/>
        <w:bottom w:val="none" w:sz="0" w:space="0" w:color="auto"/>
        <w:right w:val="none" w:sz="0" w:space="0" w:color="auto"/>
      </w:divBdr>
    </w:div>
    <w:div w:id="543905324">
      <w:bodyDiv w:val="1"/>
      <w:marLeft w:val="0"/>
      <w:marRight w:val="0"/>
      <w:marTop w:val="0"/>
      <w:marBottom w:val="0"/>
      <w:divBdr>
        <w:top w:val="none" w:sz="0" w:space="0" w:color="auto"/>
        <w:left w:val="none" w:sz="0" w:space="0" w:color="auto"/>
        <w:bottom w:val="none" w:sz="0" w:space="0" w:color="auto"/>
        <w:right w:val="none" w:sz="0" w:space="0" w:color="auto"/>
      </w:divBdr>
    </w:div>
    <w:div w:id="579367054">
      <w:bodyDiv w:val="1"/>
      <w:marLeft w:val="0"/>
      <w:marRight w:val="0"/>
      <w:marTop w:val="0"/>
      <w:marBottom w:val="0"/>
      <w:divBdr>
        <w:top w:val="none" w:sz="0" w:space="0" w:color="auto"/>
        <w:left w:val="none" w:sz="0" w:space="0" w:color="auto"/>
        <w:bottom w:val="none" w:sz="0" w:space="0" w:color="auto"/>
        <w:right w:val="none" w:sz="0" w:space="0" w:color="auto"/>
      </w:divBdr>
      <w:divsChild>
        <w:div w:id="1926962536">
          <w:marLeft w:val="274"/>
          <w:marRight w:val="0"/>
          <w:marTop w:val="0"/>
          <w:marBottom w:val="0"/>
          <w:divBdr>
            <w:top w:val="none" w:sz="0" w:space="0" w:color="auto"/>
            <w:left w:val="none" w:sz="0" w:space="0" w:color="auto"/>
            <w:bottom w:val="none" w:sz="0" w:space="0" w:color="auto"/>
            <w:right w:val="none" w:sz="0" w:space="0" w:color="auto"/>
          </w:divBdr>
        </w:div>
        <w:div w:id="1039084931">
          <w:marLeft w:val="274"/>
          <w:marRight w:val="0"/>
          <w:marTop w:val="0"/>
          <w:marBottom w:val="0"/>
          <w:divBdr>
            <w:top w:val="none" w:sz="0" w:space="0" w:color="auto"/>
            <w:left w:val="none" w:sz="0" w:space="0" w:color="auto"/>
            <w:bottom w:val="none" w:sz="0" w:space="0" w:color="auto"/>
            <w:right w:val="none" w:sz="0" w:space="0" w:color="auto"/>
          </w:divBdr>
        </w:div>
      </w:divsChild>
    </w:div>
    <w:div w:id="579799063">
      <w:bodyDiv w:val="1"/>
      <w:marLeft w:val="0"/>
      <w:marRight w:val="0"/>
      <w:marTop w:val="0"/>
      <w:marBottom w:val="0"/>
      <w:divBdr>
        <w:top w:val="none" w:sz="0" w:space="0" w:color="auto"/>
        <w:left w:val="none" w:sz="0" w:space="0" w:color="auto"/>
        <w:bottom w:val="none" w:sz="0" w:space="0" w:color="auto"/>
        <w:right w:val="none" w:sz="0" w:space="0" w:color="auto"/>
      </w:divBdr>
    </w:div>
    <w:div w:id="606691032">
      <w:bodyDiv w:val="1"/>
      <w:marLeft w:val="0"/>
      <w:marRight w:val="0"/>
      <w:marTop w:val="0"/>
      <w:marBottom w:val="0"/>
      <w:divBdr>
        <w:top w:val="none" w:sz="0" w:space="0" w:color="auto"/>
        <w:left w:val="none" w:sz="0" w:space="0" w:color="auto"/>
        <w:bottom w:val="none" w:sz="0" w:space="0" w:color="auto"/>
        <w:right w:val="none" w:sz="0" w:space="0" w:color="auto"/>
      </w:divBdr>
      <w:divsChild>
        <w:div w:id="1016688947">
          <w:marLeft w:val="360"/>
          <w:marRight w:val="0"/>
          <w:marTop w:val="101"/>
          <w:marBottom w:val="34"/>
          <w:divBdr>
            <w:top w:val="none" w:sz="0" w:space="0" w:color="auto"/>
            <w:left w:val="none" w:sz="0" w:space="0" w:color="auto"/>
            <w:bottom w:val="none" w:sz="0" w:space="0" w:color="auto"/>
            <w:right w:val="none" w:sz="0" w:space="0" w:color="auto"/>
          </w:divBdr>
        </w:div>
        <w:div w:id="523177076">
          <w:marLeft w:val="734"/>
          <w:marRight w:val="0"/>
          <w:marTop w:val="86"/>
          <w:marBottom w:val="29"/>
          <w:divBdr>
            <w:top w:val="none" w:sz="0" w:space="0" w:color="auto"/>
            <w:left w:val="none" w:sz="0" w:space="0" w:color="auto"/>
            <w:bottom w:val="none" w:sz="0" w:space="0" w:color="auto"/>
            <w:right w:val="none" w:sz="0" w:space="0" w:color="auto"/>
          </w:divBdr>
        </w:div>
        <w:div w:id="1455639639">
          <w:marLeft w:val="734"/>
          <w:marRight w:val="0"/>
          <w:marTop w:val="86"/>
          <w:marBottom w:val="29"/>
          <w:divBdr>
            <w:top w:val="none" w:sz="0" w:space="0" w:color="auto"/>
            <w:left w:val="none" w:sz="0" w:space="0" w:color="auto"/>
            <w:bottom w:val="none" w:sz="0" w:space="0" w:color="auto"/>
            <w:right w:val="none" w:sz="0" w:space="0" w:color="auto"/>
          </w:divBdr>
        </w:div>
        <w:div w:id="1241257913">
          <w:marLeft w:val="360"/>
          <w:marRight w:val="0"/>
          <w:marTop w:val="101"/>
          <w:marBottom w:val="34"/>
          <w:divBdr>
            <w:top w:val="none" w:sz="0" w:space="0" w:color="auto"/>
            <w:left w:val="none" w:sz="0" w:space="0" w:color="auto"/>
            <w:bottom w:val="none" w:sz="0" w:space="0" w:color="auto"/>
            <w:right w:val="none" w:sz="0" w:space="0" w:color="auto"/>
          </w:divBdr>
        </w:div>
        <w:div w:id="202787268">
          <w:marLeft w:val="734"/>
          <w:marRight w:val="0"/>
          <w:marTop w:val="86"/>
          <w:marBottom w:val="29"/>
          <w:divBdr>
            <w:top w:val="none" w:sz="0" w:space="0" w:color="auto"/>
            <w:left w:val="none" w:sz="0" w:space="0" w:color="auto"/>
            <w:bottom w:val="none" w:sz="0" w:space="0" w:color="auto"/>
            <w:right w:val="none" w:sz="0" w:space="0" w:color="auto"/>
          </w:divBdr>
        </w:div>
        <w:div w:id="426196898">
          <w:marLeft w:val="734"/>
          <w:marRight w:val="0"/>
          <w:marTop w:val="86"/>
          <w:marBottom w:val="29"/>
          <w:divBdr>
            <w:top w:val="none" w:sz="0" w:space="0" w:color="auto"/>
            <w:left w:val="none" w:sz="0" w:space="0" w:color="auto"/>
            <w:bottom w:val="none" w:sz="0" w:space="0" w:color="auto"/>
            <w:right w:val="none" w:sz="0" w:space="0" w:color="auto"/>
          </w:divBdr>
        </w:div>
        <w:div w:id="1811630421">
          <w:marLeft w:val="734"/>
          <w:marRight w:val="0"/>
          <w:marTop w:val="86"/>
          <w:marBottom w:val="29"/>
          <w:divBdr>
            <w:top w:val="none" w:sz="0" w:space="0" w:color="auto"/>
            <w:left w:val="none" w:sz="0" w:space="0" w:color="auto"/>
            <w:bottom w:val="none" w:sz="0" w:space="0" w:color="auto"/>
            <w:right w:val="none" w:sz="0" w:space="0" w:color="auto"/>
          </w:divBdr>
        </w:div>
        <w:div w:id="995106961">
          <w:marLeft w:val="734"/>
          <w:marRight w:val="0"/>
          <w:marTop w:val="86"/>
          <w:marBottom w:val="29"/>
          <w:divBdr>
            <w:top w:val="none" w:sz="0" w:space="0" w:color="auto"/>
            <w:left w:val="none" w:sz="0" w:space="0" w:color="auto"/>
            <w:bottom w:val="none" w:sz="0" w:space="0" w:color="auto"/>
            <w:right w:val="none" w:sz="0" w:space="0" w:color="auto"/>
          </w:divBdr>
        </w:div>
        <w:div w:id="523784643">
          <w:marLeft w:val="734"/>
          <w:marRight w:val="0"/>
          <w:marTop w:val="86"/>
          <w:marBottom w:val="29"/>
          <w:divBdr>
            <w:top w:val="none" w:sz="0" w:space="0" w:color="auto"/>
            <w:left w:val="none" w:sz="0" w:space="0" w:color="auto"/>
            <w:bottom w:val="none" w:sz="0" w:space="0" w:color="auto"/>
            <w:right w:val="none" w:sz="0" w:space="0" w:color="auto"/>
          </w:divBdr>
        </w:div>
        <w:div w:id="1442258139">
          <w:marLeft w:val="360"/>
          <w:marRight w:val="0"/>
          <w:marTop w:val="101"/>
          <w:marBottom w:val="34"/>
          <w:divBdr>
            <w:top w:val="none" w:sz="0" w:space="0" w:color="auto"/>
            <w:left w:val="none" w:sz="0" w:space="0" w:color="auto"/>
            <w:bottom w:val="none" w:sz="0" w:space="0" w:color="auto"/>
            <w:right w:val="none" w:sz="0" w:space="0" w:color="auto"/>
          </w:divBdr>
        </w:div>
        <w:div w:id="2090544014">
          <w:marLeft w:val="734"/>
          <w:marRight w:val="0"/>
          <w:marTop w:val="86"/>
          <w:marBottom w:val="29"/>
          <w:divBdr>
            <w:top w:val="none" w:sz="0" w:space="0" w:color="auto"/>
            <w:left w:val="none" w:sz="0" w:space="0" w:color="auto"/>
            <w:bottom w:val="none" w:sz="0" w:space="0" w:color="auto"/>
            <w:right w:val="none" w:sz="0" w:space="0" w:color="auto"/>
          </w:divBdr>
        </w:div>
        <w:div w:id="1275283582">
          <w:marLeft w:val="734"/>
          <w:marRight w:val="0"/>
          <w:marTop w:val="86"/>
          <w:marBottom w:val="29"/>
          <w:divBdr>
            <w:top w:val="none" w:sz="0" w:space="0" w:color="auto"/>
            <w:left w:val="none" w:sz="0" w:space="0" w:color="auto"/>
            <w:bottom w:val="none" w:sz="0" w:space="0" w:color="auto"/>
            <w:right w:val="none" w:sz="0" w:space="0" w:color="auto"/>
          </w:divBdr>
        </w:div>
      </w:divsChild>
    </w:div>
    <w:div w:id="664238951">
      <w:bodyDiv w:val="1"/>
      <w:marLeft w:val="0"/>
      <w:marRight w:val="0"/>
      <w:marTop w:val="0"/>
      <w:marBottom w:val="0"/>
      <w:divBdr>
        <w:top w:val="none" w:sz="0" w:space="0" w:color="auto"/>
        <w:left w:val="none" w:sz="0" w:space="0" w:color="auto"/>
        <w:bottom w:val="none" w:sz="0" w:space="0" w:color="auto"/>
        <w:right w:val="none" w:sz="0" w:space="0" w:color="auto"/>
      </w:divBdr>
      <w:divsChild>
        <w:div w:id="1180896651">
          <w:marLeft w:val="274"/>
          <w:marRight w:val="0"/>
          <w:marTop w:val="0"/>
          <w:marBottom w:val="0"/>
          <w:divBdr>
            <w:top w:val="none" w:sz="0" w:space="0" w:color="auto"/>
            <w:left w:val="none" w:sz="0" w:space="0" w:color="auto"/>
            <w:bottom w:val="none" w:sz="0" w:space="0" w:color="auto"/>
            <w:right w:val="none" w:sz="0" w:space="0" w:color="auto"/>
          </w:divBdr>
        </w:div>
        <w:div w:id="811675255">
          <w:marLeft w:val="274"/>
          <w:marRight w:val="0"/>
          <w:marTop w:val="0"/>
          <w:marBottom w:val="0"/>
          <w:divBdr>
            <w:top w:val="none" w:sz="0" w:space="0" w:color="auto"/>
            <w:left w:val="none" w:sz="0" w:space="0" w:color="auto"/>
            <w:bottom w:val="none" w:sz="0" w:space="0" w:color="auto"/>
            <w:right w:val="none" w:sz="0" w:space="0" w:color="auto"/>
          </w:divBdr>
        </w:div>
      </w:divsChild>
    </w:div>
    <w:div w:id="684017658">
      <w:bodyDiv w:val="1"/>
      <w:marLeft w:val="0"/>
      <w:marRight w:val="0"/>
      <w:marTop w:val="0"/>
      <w:marBottom w:val="0"/>
      <w:divBdr>
        <w:top w:val="none" w:sz="0" w:space="0" w:color="auto"/>
        <w:left w:val="none" w:sz="0" w:space="0" w:color="auto"/>
        <w:bottom w:val="none" w:sz="0" w:space="0" w:color="auto"/>
        <w:right w:val="none" w:sz="0" w:space="0" w:color="auto"/>
      </w:divBdr>
    </w:div>
    <w:div w:id="706681630">
      <w:bodyDiv w:val="1"/>
      <w:marLeft w:val="0"/>
      <w:marRight w:val="0"/>
      <w:marTop w:val="0"/>
      <w:marBottom w:val="0"/>
      <w:divBdr>
        <w:top w:val="none" w:sz="0" w:space="0" w:color="auto"/>
        <w:left w:val="none" w:sz="0" w:space="0" w:color="auto"/>
        <w:bottom w:val="none" w:sz="0" w:space="0" w:color="auto"/>
        <w:right w:val="none" w:sz="0" w:space="0" w:color="auto"/>
      </w:divBdr>
    </w:div>
    <w:div w:id="735325691">
      <w:bodyDiv w:val="1"/>
      <w:marLeft w:val="0"/>
      <w:marRight w:val="0"/>
      <w:marTop w:val="0"/>
      <w:marBottom w:val="0"/>
      <w:divBdr>
        <w:top w:val="none" w:sz="0" w:space="0" w:color="auto"/>
        <w:left w:val="none" w:sz="0" w:space="0" w:color="auto"/>
        <w:bottom w:val="none" w:sz="0" w:space="0" w:color="auto"/>
        <w:right w:val="none" w:sz="0" w:space="0" w:color="auto"/>
      </w:divBdr>
      <w:divsChild>
        <w:div w:id="1451627753">
          <w:marLeft w:val="274"/>
          <w:marRight w:val="0"/>
          <w:marTop w:val="0"/>
          <w:marBottom w:val="0"/>
          <w:divBdr>
            <w:top w:val="none" w:sz="0" w:space="0" w:color="auto"/>
            <w:left w:val="none" w:sz="0" w:space="0" w:color="auto"/>
            <w:bottom w:val="none" w:sz="0" w:space="0" w:color="auto"/>
            <w:right w:val="none" w:sz="0" w:space="0" w:color="auto"/>
          </w:divBdr>
        </w:div>
        <w:div w:id="1302731298">
          <w:marLeft w:val="274"/>
          <w:marRight w:val="0"/>
          <w:marTop w:val="0"/>
          <w:marBottom w:val="0"/>
          <w:divBdr>
            <w:top w:val="none" w:sz="0" w:space="0" w:color="auto"/>
            <w:left w:val="none" w:sz="0" w:space="0" w:color="auto"/>
            <w:bottom w:val="none" w:sz="0" w:space="0" w:color="auto"/>
            <w:right w:val="none" w:sz="0" w:space="0" w:color="auto"/>
          </w:divBdr>
        </w:div>
      </w:divsChild>
    </w:div>
    <w:div w:id="741948519">
      <w:bodyDiv w:val="1"/>
      <w:marLeft w:val="0"/>
      <w:marRight w:val="0"/>
      <w:marTop w:val="0"/>
      <w:marBottom w:val="0"/>
      <w:divBdr>
        <w:top w:val="none" w:sz="0" w:space="0" w:color="auto"/>
        <w:left w:val="none" w:sz="0" w:space="0" w:color="auto"/>
        <w:bottom w:val="none" w:sz="0" w:space="0" w:color="auto"/>
        <w:right w:val="none" w:sz="0" w:space="0" w:color="auto"/>
      </w:divBdr>
      <w:divsChild>
        <w:div w:id="293679741">
          <w:marLeft w:val="360"/>
          <w:marRight w:val="0"/>
          <w:marTop w:val="101"/>
          <w:marBottom w:val="34"/>
          <w:divBdr>
            <w:top w:val="none" w:sz="0" w:space="0" w:color="auto"/>
            <w:left w:val="none" w:sz="0" w:space="0" w:color="auto"/>
            <w:bottom w:val="none" w:sz="0" w:space="0" w:color="auto"/>
            <w:right w:val="none" w:sz="0" w:space="0" w:color="auto"/>
          </w:divBdr>
        </w:div>
        <w:div w:id="1524781125">
          <w:marLeft w:val="734"/>
          <w:marRight w:val="0"/>
          <w:marTop w:val="86"/>
          <w:marBottom w:val="29"/>
          <w:divBdr>
            <w:top w:val="none" w:sz="0" w:space="0" w:color="auto"/>
            <w:left w:val="none" w:sz="0" w:space="0" w:color="auto"/>
            <w:bottom w:val="none" w:sz="0" w:space="0" w:color="auto"/>
            <w:right w:val="none" w:sz="0" w:space="0" w:color="auto"/>
          </w:divBdr>
        </w:div>
        <w:div w:id="2006976810">
          <w:marLeft w:val="734"/>
          <w:marRight w:val="0"/>
          <w:marTop w:val="86"/>
          <w:marBottom w:val="29"/>
          <w:divBdr>
            <w:top w:val="none" w:sz="0" w:space="0" w:color="auto"/>
            <w:left w:val="none" w:sz="0" w:space="0" w:color="auto"/>
            <w:bottom w:val="none" w:sz="0" w:space="0" w:color="auto"/>
            <w:right w:val="none" w:sz="0" w:space="0" w:color="auto"/>
          </w:divBdr>
        </w:div>
        <w:div w:id="329064246">
          <w:marLeft w:val="360"/>
          <w:marRight w:val="0"/>
          <w:marTop w:val="101"/>
          <w:marBottom w:val="34"/>
          <w:divBdr>
            <w:top w:val="none" w:sz="0" w:space="0" w:color="auto"/>
            <w:left w:val="none" w:sz="0" w:space="0" w:color="auto"/>
            <w:bottom w:val="none" w:sz="0" w:space="0" w:color="auto"/>
            <w:right w:val="none" w:sz="0" w:space="0" w:color="auto"/>
          </w:divBdr>
        </w:div>
        <w:div w:id="1470972935">
          <w:marLeft w:val="734"/>
          <w:marRight w:val="0"/>
          <w:marTop w:val="86"/>
          <w:marBottom w:val="29"/>
          <w:divBdr>
            <w:top w:val="none" w:sz="0" w:space="0" w:color="auto"/>
            <w:left w:val="none" w:sz="0" w:space="0" w:color="auto"/>
            <w:bottom w:val="none" w:sz="0" w:space="0" w:color="auto"/>
            <w:right w:val="none" w:sz="0" w:space="0" w:color="auto"/>
          </w:divBdr>
        </w:div>
        <w:div w:id="999892277">
          <w:marLeft w:val="734"/>
          <w:marRight w:val="0"/>
          <w:marTop w:val="86"/>
          <w:marBottom w:val="29"/>
          <w:divBdr>
            <w:top w:val="none" w:sz="0" w:space="0" w:color="auto"/>
            <w:left w:val="none" w:sz="0" w:space="0" w:color="auto"/>
            <w:bottom w:val="none" w:sz="0" w:space="0" w:color="auto"/>
            <w:right w:val="none" w:sz="0" w:space="0" w:color="auto"/>
          </w:divBdr>
        </w:div>
        <w:div w:id="268586648">
          <w:marLeft w:val="734"/>
          <w:marRight w:val="0"/>
          <w:marTop w:val="86"/>
          <w:marBottom w:val="29"/>
          <w:divBdr>
            <w:top w:val="none" w:sz="0" w:space="0" w:color="auto"/>
            <w:left w:val="none" w:sz="0" w:space="0" w:color="auto"/>
            <w:bottom w:val="none" w:sz="0" w:space="0" w:color="auto"/>
            <w:right w:val="none" w:sz="0" w:space="0" w:color="auto"/>
          </w:divBdr>
        </w:div>
        <w:div w:id="1721241570">
          <w:marLeft w:val="734"/>
          <w:marRight w:val="0"/>
          <w:marTop w:val="86"/>
          <w:marBottom w:val="29"/>
          <w:divBdr>
            <w:top w:val="none" w:sz="0" w:space="0" w:color="auto"/>
            <w:left w:val="none" w:sz="0" w:space="0" w:color="auto"/>
            <w:bottom w:val="none" w:sz="0" w:space="0" w:color="auto"/>
            <w:right w:val="none" w:sz="0" w:space="0" w:color="auto"/>
          </w:divBdr>
        </w:div>
        <w:div w:id="1235504381">
          <w:marLeft w:val="360"/>
          <w:marRight w:val="0"/>
          <w:marTop w:val="101"/>
          <w:marBottom w:val="34"/>
          <w:divBdr>
            <w:top w:val="none" w:sz="0" w:space="0" w:color="auto"/>
            <w:left w:val="none" w:sz="0" w:space="0" w:color="auto"/>
            <w:bottom w:val="none" w:sz="0" w:space="0" w:color="auto"/>
            <w:right w:val="none" w:sz="0" w:space="0" w:color="auto"/>
          </w:divBdr>
        </w:div>
      </w:divsChild>
    </w:div>
    <w:div w:id="769004659">
      <w:bodyDiv w:val="1"/>
      <w:marLeft w:val="0"/>
      <w:marRight w:val="0"/>
      <w:marTop w:val="0"/>
      <w:marBottom w:val="0"/>
      <w:divBdr>
        <w:top w:val="none" w:sz="0" w:space="0" w:color="auto"/>
        <w:left w:val="none" w:sz="0" w:space="0" w:color="auto"/>
        <w:bottom w:val="none" w:sz="0" w:space="0" w:color="auto"/>
        <w:right w:val="none" w:sz="0" w:space="0" w:color="auto"/>
      </w:divBdr>
      <w:divsChild>
        <w:div w:id="1239636359">
          <w:marLeft w:val="0"/>
          <w:marRight w:val="0"/>
          <w:marTop w:val="0"/>
          <w:marBottom w:val="0"/>
          <w:divBdr>
            <w:top w:val="none" w:sz="0" w:space="0" w:color="auto"/>
            <w:left w:val="none" w:sz="0" w:space="0" w:color="auto"/>
            <w:bottom w:val="none" w:sz="0" w:space="0" w:color="auto"/>
            <w:right w:val="none" w:sz="0" w:space="0" w:color="auto"/>
          </w:divBdr>
        </w:div>
      </w:divsChild>
    </w:div>
    <w:div w:id="826748881">
      <w:bodyDiv w:val="1"/>
      <w:marLeft w:val="0"/>
      <w:marRight w:val="0"/>
      <w:marTop w:val="0"/>
      <w:marBottom w:val="0"/>
      <w:divBdr>
        <w:top w:val="none" w:sz="0" w:space="0" w:color="auto"/>
        <w:left w:val="none" w:sz="0" w:space="0" w:color="auto"/>
        <w:bottom w:val="none" w:sz="0" w:space="0" w:color="auto"/>
        <w:right w:val="none" w:sz="0" w:space="0" w:color="auto"/>
      </w:divBdr>
      <w:divsChild>
        <w:div w:id="1055588982">
          <w:marLeft w:val="360"/>
          <w:marRight w:val="0"/>
          <w:marTop w:val="101"/>
          <w:marBottom w:val="34"/>
          <w:divBdr>
            <w:top w:val="none" w:sz="0" w:space="0" w:color="auto"/>
            <w:left w:val="none" w:sz="0" w:space="0" w:color="auto"/>
            <w:bottom w:val="none" w:sz="0" w:space="0" w:color="auto"/>
            <w:right w:val="none" w:sz="0" w:space="0" w:color="auto"/>
          </w:divBdr>
        </w:div>
        <w:div w:id="1937979559">
          <w:marLeft w:val="734"/>
          <w:marRight w:val="0"/>
          <w:marTop w:val="86"/>
          <w:marBottom w:val="29"/>
          <w:divBdr>
            <w:top w:val="none" w:sz="0" w:space="0" w:color="auto"/>
            <w:left w:val="none" w:sz="0" w:space="0" w:color="auto"/>
            <w:bottom w:val="none" w:sz="0" w:space="0" w:color="auto"/>
            <w:right w:val="none" w:sz="0" w:space="0" w:color="auto"/>
          </w:divBdr>
        </w:div>
        <w:div w:id="1050955838">
          <w:marLeft w:val="734"/>
          <w:marRight w:val="0"/>
          <w:marTop w:val="86"/>
          <w:marBottom w:val="29"/>
          <w:divBdr>
            <w:top w:val="none" w:sz="0" w:space="0" w:color="auto"/>
            <w:left w:val="none" w:sz="0" w:space="0" w:color="auto"/>
            <w:bottom w:val="none" w:sz="0" w:space="0" w:color="auto"/>
            <w:right w:val="none" w:sz="0" w:space="0" w:color="auto"/>
          </w:divBdr>
        </w:div>
        <w:div w:id="1029142321">
          <w:marLeft w:val="734"/>
          <w:marRight w:val="0"/>
          <w:marTop w:val="86"/>
          <w:marBottom w:val="29"/>
          <w:divBdr>
            <w:top w:val="none" w:sz="0" w:space="0" w:color="auto"/>
            <w:left w:val="none" w:sz="0" w:space="0" w:color="auto"/>
            <w:bottom w:val="none" w:sz="0" w:space="0" w:color="auto"/>
            <w:right w:val="none" w:sz="0" w:space="0" w:color="auto"/>
          </w:divBdr>
        </w:div>
        <w:div w:id="703529049">
          <w:marLeft w:val="734"/>
          <w:marRight w:val="0"/>
          <w:marTop w:val="86"/>
          <w:marBottom w:val="29"/>
          <w:divBdr>
            <w:top w:val="none" w:sz="0" w:space="0" w:color="auto"/>
            <w:left w:val="none" w:sz="0" w:space="0" w:color="auto"/>
            <w:bottom w:val="none" w:sz="0" w:space="0" w:color="auto"/>
            <w:right w:val="none" w:sz="0" w:space="0" w:color="auto"/>
          </w:divBdr>
        </w:div>
        <w:div w:id="187253760">
          <w:marLeft w:val="360"/>
          <w:marRight w:val="0"/>
          <w:marTop w:val="101"/>
          <w:marBottom w:val="34"/>
          <w:divBdr>
            <w:top w:val="none" w:sz="0" w:space="0" w:color="auto"/>
            <w:left w:val="none" w:sz="0" w:space="0" w:color="auto"/>
            <w:bottom w:val="none" w:sz="0" w:space="0" w:color="auto"/>
            <w:right w:val="none" w:sz="0" w:space="0" w:color="auto"/>
          </w:divBdr>
        </w:div>
        <w:div w:id="1406804869">
          <w:marLeft w:val="360"/>
          <w:marRight w:val="0"/>
          <w:marTop w:val="101"/>
          <w:marBottom w:val="34"/>
          <w:divBdr>
            <w:top w:val="none" w:sz="0" w:space="0" w:color="auto"/>
            <w:left w:val="none" w:sz="0" w:space="0" w:color="auto"/>
            <w:bottom w:val="none" w:sz="0" w:space="0" w:color="auto"/>
            <w:right w:val="none" w:sz="0" w:space="0" w:color="auto"/>
          </w:divBdr>
        </w:div>
      </w:divsChild>
    </w:div>
    <w:div w:id="911815464">
      <w:bodyDiv w:val="1"/>
      <w:marLeft w:val="0"/>
      <w:marRight w:val="0"/>
      <w:marTop w:val="0"/>
      <w:marBottom w:val="0"/>
      <w:divBdr>
        <w:top w:val="none" w:sz="0" w:space="0" w:color="auto"/>
        <w:left w:val="none" w:sz="0" w:space="0" w:color="auto"/>
        <w:bottom w:val="none" w:sz="0" w:space="0" w:color="auto"/>
        <w:right w:val="none" w:sz="0" w:space="0" w:color="auto"/>
      </w:divBdr>
    </w:div>
    <w:div w:id="993920872">
      <w:bodyDiv w:val="1"/>
      <w:marLeft w:val="0"/>
      <w:marRight w:val="0"/>
      <w:marTop w:val="0"/>
      <w:marBottom w:val="0"/>
      <w:divBdr>
        <w:top w:val="none" w:sz="0" w:space="0" w:color="auto"/>
        <w:left w:val="none" w:sz="0" w:space="0" w:color="auto"/>
        <w:bottom w:val="none" w:sz="0" w:space="0" w:color="auto"/>
        <w:right w:val="none" w:sz="0" w:space="0" w:color="auto"/>
      </w:divBdr>
    </w:div>
    <w:div w:id="1098939876">
      <w:bodyDiv w:val="1"/>
      <w:marLeft w:val="0"/>
      <w:marRight w:val="0"/>
      <w:marTop w:val="0"/>
      <w:marBottom w:val="0"/>
      <w:divBdr>
        <w:top w:val="none" w:sz="0" w:space="0" w:color="auto"/>
        <w:left w:val="none" w:sz="0" w:space="0" w:color="auto"/>
        <w:bottom w:val="none" w:sz="0" w:space="0" w:color="auto"/>
        <w:right w:val="none" w:sz="0" w:space="0" w:color="auto"/>
      </w:divBdr>
    </w:div>
    <w:div w:id="1106272582">
      <w:bodyDiv w:val="1"/>
      <w:marLeft w:val="0"/>
      <w:marRight w:val="0"/>
      <w:marTop w:val="0"/>
      <w:marBottom w:val="0"/>
      <w:divBdr>
        <w:top w:val="none" w:sz="0" w:space="0" w:color="auto"/>
        <w:left w:val="none" w:sz="0" w:space="0" w:color="auto"/>
        <w:bottom w:val="none" w:sz="0" w:space="0" w:color="auto"/>
        <w:right w:val="none" w:sz="0" w:space="0" w:color="auto"/>
      </w:divBdr>
      <w:divsChild>
        <w:div w:id="971594007">
          <w:marLeft w:val="0"/>
          <w:marRight w:val="0"/>
          <w:marTop w:val="0"/>
          <w:marBottom w:val="0"/>
          <w:divBdr>
            <w:top w:val="none" w:sz="0" w:space="0" w:color="auto"/>
            <w:left w:val="none" w:sz="0" w:space="0" w:color="auto"/>
            <w:bottom w:val="none" w:sz="0" w:space="0" w:color="auto"/>
            <w:right w:val="none" w:sz="0" w:space="0" w:color="auto"/>
          </w:divBdr>
        </w:div>
        <w:div w:id="1150485472">
          <w:marLeft w:val="0"/>
          <w:marRight w:val="0"/>
          <w:marTop w:val="0"/>
          <w:marBottom w:val="0"/>
          <w:divBdr>
            <w:top w:val="none" w:sz="0" w:space="0" w:color="auto"/>
            <w:left w:val="none" w:sz="0" w:space="0" w:color="auto"/>
            <w:bottom w:val="none" w:sz="0" w:space="0" w:color="auto"/>
            <w:right w:val="none" w:sz="0" w:space="0" w:color="auto"/>
          </w:divBdr>
        </w:div>
        <w:div w:id="1985575523">
          <w:marLeft w:val="0"/>
          <w:marRight w:val="0"/>
          <w:marTop w:val="0"/>
          <w:marBottom w:val="0"/>
          <w:divBdr>
            <w:top w:val="none" w:sz="0" w:space="0" w:color="auto"/>
            <w:left w:val="none" w:sz="0" w:space="0" w:color="auto"/>
            <w:bottom w:val="none" w:sz="0" w:space="0" w:color="auto"/>
            <w:right w:val="none" w:sz="0" w:space="0" w:color="auto"/>
          </w:divBdr>
        </w:div>
      </w:divsChild>
    </w:div>
    <w:div w:id="1154225052">
      <w:bodyDiv w:val="1"/>
      <w:marLeft w:val="0"/>
      <w:marRight w:val="0"/>
      <w:marTop w:val="0"/>
      <w:marBottom w:val="0"/>
      <w:divBdr>
        <w:top w:val="none" w:sz="0" w:space="0" w:color="auto"/>
        <w:left w:val="none" w:sz="0" w:space="0" w:color="auto"/>
        <w:bottom w:val="none" w:sz="0" w:space="0" w:color="auto"/>
        <w:right w:val="none" w:sz="0" w:space="0" w:color="auto"/>
      </w:divBdr>
      <w:divsChild>
        <w:div w:id="1063483289">
          <w:marLeft w:val="274"/>
          <w:marRight w:val="0"/>
          <w:marTop w:val="0"/>
          <w:marBottom w:val="0"/>
          <w:divBdr>
            <w:top w:val="none" w:sz="0" w:space="0" w:color="auto"/>
            <w:left w:val="none" w:sz="0" w:space="0" w:color="auto"/>
            <w:bottom w:val="none" w:sz="0" w:space="0" w:color="auto"/>
            <w:right w:val="none" w:sz="0" w:space="0" w:color="auto"/>
          </w:divBdr>
        </w:div>
        <w:div w:id="345637416">
          <w:marLeft w:val="274"/>
          <w:marRight w:val="0"/>
          <w:marTop w:val="0"/>
          <w:marBottom w:val="0"/>
          <w:divBdr>
            <w:top w:val="none" w:sz="0" w:space="0" w:color="auto"/>
            <w:left w:val="none" w:sz="0" w:space="0" w:color="auto"/>
            <w:bottom w:val="none" w:sz="0" w:space="0" w:color="auto"/>
            <w:right w:val="none" w:sz="0" w:space="0" w:color="auto"/>
          </w:divBdr>
        </w:div>
      </w:divsChild>
    </w:div>
    <w:div w:id="1291941543">
      <w:bodyDiv w:val="1"/>
      <w:marLeft w:val="0"/>
      <w:marRight w:val="0"/>
      <w:marTop w:val="0"/>
      <w:marBottom w:val="0"/>
      <w:divBdr>
        <w:top w:val="none" w:sz="0" w:space="0" w:color="auto"/>
        <w:left w:val="none" w:sz="0" w:space="0" w:color="auto"/>
        <w:bottom w:val="none" w:sz="0" w:space="0" w:color="auto"/>
        <w:right w:val="none" w:sz="0" w:space="0" w:color="auto"/>
      </w:divBdr>
      <w:divsChild>
        <w:div w:id="1192570608">
          <w:marLeft w:val="360"/>
          <w:marRight w:val="0"/>
          <w:marTop w:val="101"/>
          <w:marBottom w:val="34"/>
          <w:divBdr>
            <w:top w:val="none" w:sz="0" w:space="0" w:color="auto"/>
            <w:left w:val="none" w:sz="0" w:space="0" w:color="auto"/>
            <w:bottom w:val="none" w:sz="0" w:space="0" w:color="auto"/>
            <w:right w:val="none" w:sz="0" w:space="0" w:color="auto"/>
          </w:divBdr>
        </w:div>
        <w:div w:id="777065424">
          <w:marLeft w:val="734"/>
          <w:marRight w:val="0"/>
          <w:marTop w:val="86"/>
          <w:marBottom w:val="0"/>
          <w:divBdr>
            <w:top w:val="none" w:sz="0" w:space="0" w:color="auto"/>
            <w:left w:val="none" w:sz="0" w:space="0" w:color="auto"/>
            <w:bottom w:val="none" w:sz="0" w:space="0" w:color="auto"/>
            <w:right w:val="none" w:sz="0" w:space="0" w:color="auto"/>
          </w:divBdr>
        </w:div>
        <w:div w:id="1777478077">
          <w:marLeft w:val="734"/>
          <w:marRight w:val="0"/>
          <w:marTop w:val="86"/>
          <w:marBottom w:val="0"/>
          <w:divBdr>
            <w:top w:val="none" w:sz="0" w:space="0" w:color="auto"/>
            <w:left w:val="none" w:sz="0" w:space="0" w:color="auto"/>
            <w:bottom w:val="none" w:sz="0" w:space="0" w:color="auto"/>
            <w:right w:val="none" w:sz="0" w:space="0" w:color="auto"/>
          </w:divBdr>
        </w:div>
        <w:div w:id="571160504">
          <w:marLeft w:val="734"/>
          <w:marRight w:val="0"/>
          <w:marTop w:val="86"/>
          <w:marBottom w:val="0"/>
          <w:divBdr>
            <w:top w:val="none" w:sz="0" w:space="0" w:color="auto"/>
            <w:left w:val="none" w:sz="0" w:space="0" w:color="auto"/>
            <w:bottom w:val="none" w:sz="0" w:space="0" w:color="auto"/>
            <w:right w:val="none" w:sz="0" w:space="0" w:color="auto"/>
          </w:divBdr>
        </w:div>
        <w:div w:id="1984382975">
          <w:marLeft w:val="734"/>
          <w:marRight w:val="0"/>
          <w:marTop w:val="86"/>
          <w:marBottom w:val="0"/>
          <w:divBdr>
            <w:top w:val="none" w:sz="0" w:space="0" w:color="auto"/>
            <w:left w:val="none" w:sz="0" w:space="0" w:color="auto"/>
            <w:bottom w:val="none" w:sz="0" w:space="0" w:color="auto"/>
            <w:right w:val="none" w:sz="0" w:space="0" w:color="auto"/>
          </w:divBdr>
        </w:div>
        <w:div w:id="750471255">
          <w:marLeft w:val="360"/>
          <w:marRight w:val="0"/>
          <w:marTop w:val="101"/>
          <w:marBottom w:val="34"/>
          <w:divBdr>
            <w:top w:val="none" w:sz="0" w:space="0" w:color="auto"/>
            <w:left w:val="none" w:sz="0" w:space="0" w:color="auto"/>
            <w:bottom w:val="none" w:sz="0" w:space="0" w:color="auto"/>
            <w:right w:val="none" w:sz="0" w:space="0" w:color="auto"/>
          </w:divBdr>
        </w:div>
        <w:div w:id="284579893">
          <w:marLeft w:val="734"/>
          <w:marRight w:val="0"/>
          <w:marTop w:val="86"/>
          <w:marBottom w:val="29"/>
          <w:divBdr>
            <w:top w:val="none" w:sz="0" w:space="0" w:color="auto"/>
            <w:left w:val="none" w:sz="0" w:space="0" w:color="auto"/>
            <w:bottom w:val="none" w:sz="0" w:space="0" w:color="auto"/>
            <w:right w:val="none" w:sz="0" w:space="0" w:color="auto"/>
          </w:divBdr>
        </w:div>
        <w:div w:id="787964712">
          <w:marLeft w:val="734"/>
          <w:marRight w:val="0"/>
          <w:marTop w:val="86"/>
          <w:marBottom w:val="29"/>
          <w:divBdr>
            <w:top w:val="none" w:sz="0" w:space="0" w:color="auto"/>
            <w:left w:val="none" w:sz="0" w:space="0" w:color="auto"/>
            <w:bottom w:val="none" w:sz="0" w:space="0" w:color="auto"/>
            <w:right w:val="none" w:sz="0" w:space="0" w:color="auto"/>
          </w:divBdr>
        </w:div>
        <w:div w:id="699479916">
          <w:marLeft w:val="734"/>
          <w:marRight w:val="0"/>
          <w:marTop w:val="86"/>
          <w:marBottom w:val="29"/>
          <w:divBdr>
            <w:top w:val="none" w:sz="0" w:space="0" w:color="auto"/>
            <w:left w:val="none" w:sz="0" w:space="0" w:color="auto"/>
            <w:bottom w:val="none" w:sz="0" w:space="0" w:color="auto"/>
            <w:right w:val="none" w:sz="0" w:space="0" w:color="auto"/>
          </w:divBdr>
        </w:div>
        <w:div w:id="788012052">
          <w:marLeft w:val="734"/>
          <w:marRight w:val="0"/>
          <w:marTop w:val="86"/>
          <w:marBottom w:val="29"/>
          <w:divBdr>
            <w:top w:val="none" w:sz="0" w:space="0" w:color="auto"/>
            <w:left w:val="none" w:sz="0" w:space="0" w:color="auto"/>
            <w:bottom w:val="none" w:sz="0" w:space="0" w:color="auto"/>
            <w:right w:val="none" w:sz="0" w:space="0" w:color="auto"/>
          </w:divBdr>
        </w:div>
      </w:divsChild>
    </w:div>
    <w:div w:id="1297488764">
      <w:bodyDiv w:val="1"/>
      <w:marLeft w:val="0"/>
      <w:marRight w:val="0"/>
      <w:marTop w:val="0"/>
      <w:marBottom w:val="0"/>
      <w:divBdr>
        <w:top w:val="none" w:sz="0" w:space="0" w:color="auto"/>
        <w:left w:val="none" w:sz="0" w:space="0" w:color="auto"/>
        <w:bottom w:val="none" w:sz="0" w:space="0" w:color="auto"/>
        <w:right w:val="none" w:sz="0" w:space="0" w:color="auto"/>
      </w:divBdr>
    </w:div>
    <w:div w:id="1405878714">
      <w:bodyDiv w:val="1"/>
      <w:marLeft w:val="0"/>
      <w:marRight w:val="0"/>
      <w:marTop w:val="0"/>
      <w:marBottom w:val="0"/>
      <w:divBdr>
        <w:top w:val="none" w:sz="0" w:space="0" w:color="auto"/>
        <w:left w:val="none" w:sz="0" w:space="0" w:color="auto"/>
        <w:bottom w:val="none" w:sz="0" w:space="0" w:color="auto"/>
        <w:right w:val="none" w:sz="0" w:space="0" w:color="auto"/>
      </w:divBdr>
      <w:divsChild>
        <w:div w:id="1867324336">
          <w:marLeft w:val="734"/>
          <w:marRight w:val="0"/>
          <w:marTop w:val="79"/>
          <w:marBottom w:val="26"/>
          <w:divBdr>
            <w:top w:val="none" w:sz="0" w:space="0" w:color="auto"/>
            <w:left w:val="none" w:sz="0" w:space="0" w:color="auto"/>
            <w:bottom w:val="none" w:sz="0" w:space="0" w:color="auto"/>
            <w:right w:val="none" w:sz="0" w:space="0" w:color="auto"/>
          </w:divBdr>
        </w:div>
        <w:div w:id="435176718">
          <w:marLeft w:val="734"/>
          <w:marRight w:val="0"/>
          <w:marTop w:val="79"/>
          <w:marBottom w:val="26"/>
          <w:divBdr>
            <w:top w:val="none" w:sz="0" w:space="0" w:color="auto"/>
            <w:left w:val="none" w:sz="0" w:space="0" w:color="auto"/>
            <w:bottom w:val="none" w:sz="0" w:space="0" w:color="auto"/>
            <w:right w:val="none" w:sz="0" w:space="0" w:color="auto"/>
          </w:divBdr>
        </w:div>
        <w:div w:id="990326747">
          <w:marLeft w:val="734"/>
          <w:marRight w:val="0"/>
          <w:marTop w:val="79"/>
          <w:marBottom w:val="26"/>
          <w:divBdr>
            <w:top w:val="none" w:sz="0" w:space="0" w:color="auto"/>
            <w:left w:val="none" w:sz="0" w:space="0" w:color="auto"/>
            <w:bottom w:val="none" w:sz="0" w:space="0" w:color="auto"/>
            <w:right w:val="none" w:sz="0" w:space="0" w:color="auto"/>
          </w:divBdr>
        </w:div>
        <w:div w:id="1813253177">
          <w:marLeft w:val="734"/>
          <w:marRight w:val="0"/>
          <w:marTop w:val="79"/>
          <w:marBottom w:val="26"/>
          <w:divBdr>
            <w:top w:val="none" w:sz="0" w:space="0" w:color="auto"/>
            <w:left w:val="none" w:sz="0" w:space="0" w:color="auto"/>
            <w:bottom w:val="none" w:sz="0" w:space="0" w:color="auto"/>
            <w:right w:val="none" w:sz="0" w:space="0" w:color="auto"/>
          </w:divBdr>
        </w:div>
        <w:div w:id="1808548527">
          <w:marLeft w:val="734"/>
          <w:marRight w:val="0"/>
          <w:marTop w:val="79"/>
          <w:marBottom w:val="26"/>
          <w:divBdr>
            <w:top w:val="none" w:sz="0" w:space="0" w:color="auto"/>
            <w:left w:val="none" w:sz="0" w:space="0" w:color="auto"/>
            <w:bottom w:val="none" w:sz="0" w:space="0" w:color="auto"/>
            <w:right w:val="none" w:sz="0" w:space="0" w:color="auto"/>
          </w:divBdr>
        </w:div>
      </w:divsChild>
    </w:div>
    <w:div w:id="1448547739">
      <w:bodyDiv w:val="1"/>
      <w:marLeft w:val="0"/>
      <w:marRight w:val="0"/>
      <w:marTop w:val="0"/>
      <w:marBottom w:val="0"/>
      <w:divBdr>
        <w:top w:val="none" w:sz="0" w:space="0" w:color="auto"/>
        <w:left w:val="none" w:sz="0" w:space="0" w:color="auto"/>
        <w:bottom w:val="none" w:sz="0" w:space="0" w:color="auto"/>
        <w:right w:val="none" w:sz="0" w:space="0" w:color="auto"/>
      </w:divBdr>
    </w:div>
    <w:div w:id="1500582648">
      <w:bodyDiv w:val="1"/>
      <w:marLeft w:val="0"/>
      <w:marRight w:val="0"/>
      <w:marTop w:val="0"/>
      <w:marBottom w:val="0"/>
      <w:divBdr>
        <w:top w:val="none" w:sz="0" w:space="0" w:color="auto"/>
        <w:left w:val="none" w:sz="0" w:space="0" w:color="auto"/>
        <w:bottom w:val="none" w:sz="0" w:space="0" w:color="auto"/>
        <w:right w:val="none" w:sz="0" w:space="0" w:color="auto"/>
      </w:divBdr>
    </w:div>
    <w:div w:id="1577008170">
      <w:bodyDiv w:val="1"/>
      <w:marLeft w:val="0"/>
      <w:marRight w:val="0"/>
      <w:marTop w:val="0"/>
      <w:marBottom w:val="0"/>
      <w:divBdr>
        <w:top w:val="none" w:sz="0" w:space="0" w:color="auto"/>
        <w:left w:val="none" w:sz="0" w:space="0" w:color="auto"/>
        <w:bottom w:val="none" w:sz="0" w:space="0" w:color="auto"/>
        <w:right w:val="none" w:sz="0" w:space="0" w:color="auto"/>
      </w:divBdr>
    </w:div>
    <w:div w:id="1590457796">
      <w:bodyDiv w:val="1"/>
      <w:marLeft w:val="0"/>
      <w:marRight w:val="0"/>
      <w:marTop w:val="0"/>
      <w:marBottom w:val="0"/>
      <w:divBdr>
        <w:top w:val="none" w:sz="0" w:space="0" w:color="auto"/>
        <w:left w:val="none" w:sz="0" w:space="0" w:color="auto"/>
        <w:bottom w:val="none" w:sz="0" w:space="0" w:color="auto"/>
        <w:right w:val="none" w:sz="0" w:space="0" w:color="auto"/>
      </w:divBdr>
      <w:divsChild>
        <w:div w:id="748622769">
          <w:marLeft w:val="360"/>
          <w:marRight w:val="0"/>
          <w:marTop w:val="101"/>
          <w:marBottom w:val="34"/>
          <w:divBdr>
            <w:top w:val="none" w:sz="0" w:space="0" w:color="auto"/>
            <w:left w:val="none" w:sz="0" w:space="0" w:color="auto"/>
            <w:bottom w:val="none" w:sz="0" w:space="0" w:color="auto"/>
            <w:right w:val="none" w:sz="0" w:space="0" w:color="auto"/>
          </w:divBdr>
        </w:div>
        <w:div w:id="1432237144">
          <w:marLeft w:val="734"/>
          <w:marRight w:val="0"/>
          <w:marTop w:val="86"/>
          <w:marBottom w:val="29"/>
          <w:divBdr>
            <w:top w:val="none" w:sz="0" w:space="0" w:color="auto"/>
            <w:left w:val="none" w:sz="0" w:space="0" w:color="auto"/>
            <w:bottom w:val="none" w:sz="0" w:space="0" w:color="auto"/>
            <w:right w:val="none" w:sz="0" w:space="0" w:color="auto"/>
          </w:divBdr>
        </w:div>
        <w:div w:id="2000764779">
          <w:marLeft w:val="734"/>
          <w:marRight w:val="0"/>
          <w:marTop w:val="86"/>
          <w:marBottom w:val="29"/>
          <w:divBdr>
            <w:top w:val="none" w:sz="0" w:space="0" w:color="auto"/>
            <w:left w:val="none" w:sz="0" w:space="0" w:color="auto"/>
            <w:bottom w:val="none" w:sz="0" w:space="0" w:color="auto"/>
            <w:right w:val="none" w:sz="0" w:space="0" w:color="auto"/>
          </w:divBdr>
        </w:div>
        <w:div w:id="907618851">
          <w:marLeft w:val="734"/>
          <w:marRight w:val="0"/>
          <w:marTop w:val="86"/>
          <w:marBottom w:val="29"/>
          <w:divBdr>
            <w:top w:val="none" w:sz="0" w:space="0" w:color="auto"/>
            <w:left w:val="none" w:sz="0" w:space="0" w:color="auto"/>
            <w:bottom w:val="none" w:sz="0" w:space="0" w:color="auto"/>
            <w:right w:val="none" w:sz="0" w:space="0" w:color="auto"/>
          </w:divBdr>
        </w:div>
        <w:div w:id="1648238127">
          <w:marLeft w:val="734"/>
          <w:marRight w:val="0"/>
          <w:marTop w:val="86"/>
          <w:marBottom w:val="29"/>
          <w:divBdr>
            <w:top w:val="none" w:sz="0" w:space="0" w:color="auto"/>
            <w:left w:val="none" w:sz="0" w:space="0" w:color="auto"/>
            <w:bottom w:val="none" w:sz="0" w:space="0" w:color="auto"/>
            <w:right w:val="none" w:sz="0" w:space="0" w:color="auto"/>
          </w:divBdr>
        </w:div>
        <w:div w:id="1465270545">
          <w:marLeft w:val="360"/>
          <w:marRight w:val="0"/>
          <w:marTop w:val="101"/>
          <w:marBottom w:val="34"/>
          <w:divBdr>
            <w:top w:val="none" w:sz="0" w:space="0" w:color="auto"/>
            <w:left w:val="none" w:sz="0" w:space="0" w:color="auto"/>
            <w:bottom w:val="none" w:sz="0" w:space="0" w:color="auto"/>
            <w:right w:val="none" w:sz="0" w:space="0" w:color="auto"/>
          </w:divBdr>
        </w:div>
        <w:div w:id="1217666670">
          <w:marLeft w:val="734"/>
          <w:marRight w:val="0"/>
          <w:marTop w:val="86"/>
          <w:marBottom w:val="29"/>
          <w:divBdr>
            <w:top w:val="none" w:sz="0" w:space="0" w:color="auto"/>
            <w:left w:val="none" w:sz="0" w:space="0" w:color="auto"/>
            <w:bottom w:val="none" w:sz="0" w:space="0" w:color="auto"/>
            <w:right w:val="none" w:sz="0" w:space="0" w:color="auto"/>
          </w:divBdr>
        </w:div>
        <w:div w:id="231277800">
          <w:marLeft w:val="734"/>
          <w:marRight w:val="0"/>
          <w:marTop w:val="86"/>
          <w:marBottom w:val="29"/>
          <w:divBdr>
            <w:top w:val="none" w:sz="0" w:space="0" w:color="auto"/>
            <w:left w:val="none" w:sz="0" w:space="0" w:color="auto"/>
            <w:bottom w:val="none" w:sz="0" w:space="0" w:color="auto"/>
            <w:right w:val="none" w:sz="0" w:space="0" w:color="auto"/>
          </w:divBdr>
        </w:div>
        <w:div w:id="436952370">
          <w:marLeft w:val="360"/>
          <w:marRight w:val="0"/>
          <w:marTop w:val="101"/>
          <w:marBottom w:val="34"/>
          <w:divBdr>
            <w:top w:val="none" w:sz="0" w:space="0" w:color="auto"/>
            <w:left w:val="none" w:sz="0" w:space="0" w:color="auto"/>
            <w:bottom w:val="none" w:sz="0" w:space="0" w:color="auto"/>
            <w:right w:val="none" w:sz="0" w:space="0" w:color="auto"/>
          </w:divBdr>
        </w:div>
      </w:divsChild>
    </w:div>
    <w:div w:id="1650163651">
      <w:bodyDiv w:val="1"/>
      <w:marLeft w:val="0"/>
      <w:marRight w:val="0"/>
      <w:marTop w:val="0"/>
      <w:marBottom w:val="0"/>
      <w:divBdr>
        <w:top w:val="none" w:sz="0" w:space="0" w:color="auto"/>
        <w:left w:val="none" w:sz="0" w:space="0" w:color="auto"/>
        <w:bottom w:val="none" w:sz="0" w:space="0" w:color="auto"/>
        <w:right w:val="none" w:sz="0" w:space="0" w:color="auto"/>
      </w:divBdr>
    </w:div>
    <w:div w:id="1740201748">
      <w:bodyDiv w:val="1"/>
      <w:marLeft w:val="0"/>
      <w:marRight w:val="0"/>
      <w:marTop w:val="0"/>
      <w:marBottom w:val="0"/>
      <w:divBdr>
        <w:top w:val="none" w:sz="0" w:space="0" w:color="auto"/>
        <w:left w:val="none" w:sz="0" w:space="0" w:color="auto"/>
        <w:bottom w:val="none" w:sz="0" w:space="0" w:color="auto"/>
        <w:right w:val="none" w:sz="0" w:space="0" w:color="auto"/>
      </w:divBdr>
    </w:div>
    <w:div w:id="1740908656">
      <w:bodyDiv w:val="1"/>
      <w:marLeft w:val="0"/>
      <w:marRight w:val="0"/>
      <w:marTop w:val="0"/>
      <w:marBottom w:val="0"/>
      <w:divBdr>
        <w:top w:val="none" w:sz="0" w:space="0" w:color="auto"/>
        <w:left w:val="none" w:sz="0" w:space="0" w:color="auto"/>
        <w:bottom w:val="none" w:sz="0" w:space="0" w:color="auto"/>
        <w:right w:val="none" w:sz="0" w:space="0" w:color="auto"/>
      </w:divBdr>
      <w:divsChild>
        <w:div w:id="1601332284">
          <w:marLeft w:val="274"/>
          <w:marRight w:val="0"/>
          <w:marTop w:val="0"/>
          <w:marBottom w:val="0"/>
          <w:divBdr>
            <w:top w:val="none" w:sz="0" w:space="0" w:color="auto"/>
            <w:left w:val="none" w:sz="0" w:space="0" w:color="auto"/>
            <w:bottom w:val="none" w:sz="0" w:space="0" w:color="auto"/>
            <w:right w:val="none" w:sz="0" w:space="0" w:color="auto"/>
          </w:divBdr>
        </w:div>
        <w:div w:id="1189443578">
          <w:marLeft w:val="274"/>
          <w:marRight w:val="0"/>
          <w:marTop w:val="0"/>
          <w:marBottom w:val="0"/>
          <w:divBdr>
            <w:top w:val="none" w:sz="0" w:space="0" w:color="auto"/>
            <w:left w:val="none" w:sz="0" w:space="0" w:color="auto"/>
            <w:bottom w:val="none" w:sz="0" w:space="0" w:color="auto"/>
            <w:right w:val="none" w:sz="0" w:space="0" w:color="auto"/>
          </w:divBdr>
        </w:div>
      </w:divsChild>
    </w:div>
    <w:div w:id="1766801184">
      <w:bodyDiv w:val="1"/>
      <w:marLeft w:val="0"/>
      <w:marRight w:val="0"/>
      <w:marTop w:val="0"/>
      <w:marBottom w:val="0"/>
      <w:divBdr>
        <w:top w:val="none" w:sz="0" w:space="0" w:color="auto"/>
        <w:left w:val="none" w:sz="0" w:space="0" w:color="auto"/>
        <w:bottom w:val="none" w:sz="0" w:space="0" w:color="auto"/>
        <w:right w:val="none" w:sz="0" w:space="0" w:color="auto"/>
      </w:divBdr>
    </w:div>
    <w:div w:id="1790586872">
      <w:bodyDiv w:val="1"/>
      <w:marLeft w:val="0"/>
      <w:marRight w:val="0"/>
      <w:marTop w:val="0"/>
      <w:marBottom w:val="0"/>
      <w:divBdr>
        <w:top w:val="none" w:sz="0" w:space="0" w:color="auto"/>
        <w:left w:val="none" w:sz="0" w:space="0" w:color="auto"/>
        <w:bottom w:val="none" w:sz="0" w:space="0" w:color="auto"/>
        <w:right w:val="none" w:sz="0" w:space="0" w:color="auto"/>
      </w:divBdr>
      <w:divsChild>
        <w:div w:id="1247181160">
          <w:marLeft w:val="274"/>
          <w:marRight w:val="0"/>
          <w:marTop w:val="0"/>
          <w:marBottom w:val="0"/>
          <w:divBdr>
            <w:top w:val="none" w:sz="0" w:space="0" w:color="auto"/>
            <w:left w:val="none" w:sz="0" w:space="0" w:color="auto"/>
            <w:bottom w:val="none" w:sz="0" w:space="0" w:color="auto"/>
            <w:right w:val="none" w:sz="0" w:space="0" w:color="auto"/>
          </w:divBdr>
        </w:div>
        <w:div w:id="1548176489">
          <w:marLeft w:val="274"/>
          <w:marRight w:val="0"/>
          <w:marTop w:val="0"/>
          <w:marBottom w:val="0"/>
          <w:divBdr>
            <w:top w:val="none" w:sz="0" w:space="0" w:color="auto"/>
            <w:left w:val="none" w:sz="0" w:space="0" w:color="auto"/>
            <w:bottom w:val="none" w:sz="0" w:space="0" w:color="auto"/>
            <w:right w:val="none" w:sz="0" w:space="0" w:color="auto"/>
          </w:divBdr>
        </w:div>
        <w:div w:id="1919897546">
          <w:marLeft w:val="994"/>
          <w:marRight w:val="0"/>
          <w:marTop w:val="0"/>
          <w:marBottom w:val="0"/>
          <w:divBdr>
            <w:top w:val="none" w:sz="0" w:space="0" w:color="auto"/>
            <w:left w:val="none" w:sz="0" w:space="0" w:color="auto"/>
            <w:bottom w:val="none" w:sz="0" w:space="0" w:color="auto"/>
            <w:right w:val="none" w:sz="0" w:space="0" w:color="auto"/>
          </w:divBdr>
        </w:div>
        <w:div w:id="1886480898">
          <w:marLeft w:val="994"/>
          <w:marRight w:val="0"/>
          <w:marTop w:val="0"/>
          <w:marBottom w:val="0"/>
          <w:divBdr>
            <w:top w:val="none" w:sz="0" w:space="0" w:color="auto"/>
            <w:left w:val="none" w:sz="0" w:space="0" w:color="auto"/>
            <w:bottom w:val="none" w:sz="0" w:space="0" w:color="auto"/>
            <w:right w:val="none" w:sz="0" w:space="0" w:color="auto"/>
          </w:divBdr>
        </w:div>
      </w:divsChild>
    </w:div>
    <w:div w:id="1829706616">
      <w:bodyDiv w:val="1"/>
      <w:marLeft w:val="0"/>
      <w:marRight w:val="0"/>
      <w:marTop w:val="0"/>
      <w:marBottom w:val="0"/>
      <w:divBdr>
        <w:top w:val="none" w:sz="0" w:space="0" w:color="auto"/>
        <w:left w:val="none" w:sz="0" w:space="0" w:color="auto"/>
        <w:bottom w:val="none" w:sz="0" w:space="0" w:color="auto"/>
        <w:right w:val="none" w:sz="0" w:space="0" w:color="auto"/>
      </w:divBdr>
    </w:div>
    <w:div w:id="1856066547">
      <w:bodyDiv w:val="1"/>
      <w:marLeft w:val="0"/>
      <w:marRight w:val="0"/>
      <w:marTop w:val="0"/>
      <w:marBottom w:val="0"/>
      <w:divBdr>
        <w:top w:val="none" w:sz="0" w:space="0" w:color="auto"/>
        <w:left w:val="none" w:sz="0" w:space="0" w:color="auto"/>
        <w:bottom w:val="none" w:sz="0" w:space="0" w:color="auto"/>
        <w:right w:val="none" w:sz="0" w:space="0" w:color="auto"/>
      </w:divBdr>
    </w:div>
    <w:div w:id="1900629455">
      <w:bodyDiv w:val="1"/>
      <w:marLeft w:val="0"/>
      <w:marRight w:val="0"/>
      <w:marTop w:val="0"/>
      <w:marBottom w:val="0"/>
      <w:divBdr>
        <w:top w:val="none" w:sz="0" w:space="0" w:color="auto"/>
        <w:left w:val="none" w:sz="0" w:space="0" w:color="auto"/>
        <w:bottom w:val="none" w:sz="0" w:space="0" w:color="auto"/>
        <w:right w:val="none" w:sz="0" w:space="0" w:color="auto"/>
      </w:divBdr>
      <w:divsChild>
        <w:div w:id="91896746">
          <w:marLeft w:val="0"/>
          <w:marRight w:val="0"/>
          <w:marTop w:val="0"/>
          <w:marBottom w:val="0"/>
          <w:divBdr>
            <w:top w:val="none" w:sz="0" w:space="0" w:color="auto"/>
            <w:left w:val="none" w:sz="0" w:space="0" w:color="auto"/>
            <w:bottom w:val="none" w:sz="0" w:space="0" w:color="auto"/>
            <w:right w:val="none" w:sz="0" w:space="0" w:color="auto"/>
          </w:divBdr>
        </w:div>
      </w:divsChild>
    </w:div>
    <w:div w:id="1907566188">
      <w:bodyDiv w:val="1"/>
      <w:marLeft w:val="0"/>
      <w:marRight w:val="0"/>
      <w:marTop w:val="0"/>
      <w:marBottom w:val="0"/>
      <w:divBdr>
        <w:top w:val="none" w:sz="0" w:space="0" w:color="auto"/>
        <w:left w:val="none" w:sz="0" w:space="0" w:color="auto"/>
        <w:bottom w:val="none" w:sz="0" w:space="0" w:color="auto"/>
        <w:right w:val="none" w:sz="0" w:space="0" w:color="auto"/>
      </w:divBdr>
    </w:div>
    <w:div w:id="1996034288">
      <w:bodyDiv w:val="1"/>
      <w:marLeft w:val="0"/>
      <w:marRight w:val="0"/>
      <w:marTop w:val="0"/>
      <w:marBottom w:val="0"/>
      <w:divBdr>
        <w:top w:val="none" w:sz="0" w:space="0" w:color="auto"/>
        <w:left w:val="none" w:sz="0" w:space="0" w:color="auto"/>
        <w:bottom w:val="none" w:sz="0" w:space="0" w:color="auto"/>
        <w:right w:val="none" w:sz="0" w:space="0" w:color="auto"/>
      </w:divBdr>
    </w:div>
    <w:div w:id="2015187066">
      <w:bodyDiv w:val="1"/>
      <w:marLeft w:val="0"/>
      <w:marRight w:val="0"/>
      <w:marTop w:val="0"/>
      <w:marBottom w:val="0"/>
      <w:divBdr>
        <w:top w:val="none" w:sz="0" w:space="0" w:color="auto"/>
        <w:left w:val="none" w:sz="0" w:space="0" w:color="auto"/>
        <w:bottom w:val="none" w:sz="0" w:space="0" w:color="auto"/>
        <w:right w:val="none" w:sz="0" w:space="0" w:color="auto"/>
      </w:divBdr>
      <w:divsChild>
        <w:div w:id="953487351">
          <w:marLeft w:val="0"/>
          <w:marRight w:val="0"/>
          <w:marTop w:val="0"/>
          <w:marBottom w:val="0"/>
          <w:divBdr>
            <w:top w:val="none" w:sz="0" w:space="0" w:color="auto"/>
            <w:left w:val="none" w:sz="0" w:space="0" w:color="auto"/>
            <w:bottom w:val="none" w:sz="0" w:space="0" w:color="auto"/>
            <w:right w:val="none" w:sz="0" w:space="0" w:color="auto"/>
          </w:divBdr>
          <w:divsChild>
            <w:div w:id="316883043">
              <w:marLeft w:val="0"/>
              <w:marRight w:val="0"/>
              <w:marTop w:val="0"/>
              <w:marBottom w:val="0"/>
              <w:divBdr>
                <w:top w:val="none" w:sz="0" w:space="0" w:color="auto"/>
                <w:left w:val="none" w:sz="0" w:space="0" w:color="auto"/>
                <w:bottom w:val="none" w:sz="0" w:space="0" w:color="auto"/>
                <w:right w:val="none" w:sz="0" w:space="0" w:color="auto"/>
              </w:divBdr>
            </w:div>
            <w:div w:id="505944037">
              <w:marLeft w:val="0"/>
              <w:marRight w:val="0"/>
              <w:marTop w:val="0"/>
              <w:marBottom w:val="0"/>
              <w:divBdr>
                <w:top w:val="none" w:sz="0" w:space="0" w:color="auto"/>
                <w:left w:val="none" w:sz="0" w:space="0" w:color="auto"/>
                <w:bottom w:val="none" w:sz="0" w:space="0" w:color="auto"/>
                <w:right w:val="none" w:sz="0" w:space="0" w:color="auto"/>
              </w:divBdr>
            </w:div>
            <w:div w:id="512379183">
              <w:marLeft w:val="0"/>
              <w:marRight w:val="0"/>
              <w:marTop w:val="0"/>
              <w:marBottom w:val="0"/>
              <w:divBdr>
                <w:top w:val="none" w:sz="0" w:space="0" w:color="auto"/>
                <w:left w:val="none" w:sz="0" w:space="0" w:color="auto"/>
                <w:bottom w:val="none" w:sz="0" w:space="0" w:color="auto"/>
                <w:right w:val="none" w:sz="0" w:space="0" w:color="auto"/>
              </w:divBdr>
            </w:div>
            <w:div w:id="103299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374305">
      <w:bodyDiv w:val="1"/>
      <w:marLeft w:val="0"/>
      <w:marRight w:val="0"/>
      <w:marTop w:val="0"/>
      <w:marBottom w:val="0"/>
      <w:divBdr>
        <w:top w:val="none" w:sz="0" w:space="0" w:color="auto"/>
        <w:left w:val="none" w:sz="0" w:space="0" w:color="auto"/>
        <w:bottom w:val="none" w:sz="0" w:space="0" w:color="auto"/>
        <w:right w:val="none" w:sz="0" w:space="0" w:color="auto"/>
      </w:divBdr>
    </w:div>
    <w:div w:id="2108231617">
      <w:bodyDiv w:val="1"/>
      <w:marLeft w:val="0"/>
      <w:marRight w:val="0"/>
      <w:marTop w:val="0"/>
      <w:marBottom w:val="0"/>
      <w:divBdr>
        <w:top w:val="none" w:sz="0" w:space="0" w:color="auto"/>
        <w:left w:val="none" w:sz="0" w:space="0" w:color="auto"/>
        <w:bottom w:val="none" w:sz="0" w:space="0" w:color="auto"/>
        <w:right w:val="none" w:sz="0" w:space="0" w:color="auto"/>
      </w:divBdr>
    </w:div>
    <w:div w:id="2117827188">
      <w:bodyDiv w:val="1"/>
      <w:marLeft w:val="0"/>
      <w:marRight w:val="0"/>
      <w:marTop w:val="0"/>
      <w:marBottom w:val="0"/>
      <w:divBdr>
        <w:top w:val="none" w:sz="0" w:space="0" w:color="auto"/>
        <w:left w:val="none" w:sz="0" w:space="0" w:color="auto"/>
        <w:bottom w:val="none" w:sz="0" w:space="0" w:color="auto"/>
        <w:right w:val="none" w:sz="0" w:space="0" w:color="auto"/>
      </w:divBdr>
      <w:divsChild>
        <w:div w:id="1392920382">
          <w:marLeft w:val="274"/>
          <w:marRight w:val="0"/>
          <w:marTop w:val="0"/>
          <w:marBottom w:val="0"/>
          <w:divBdr>
            <w:top w:val="none" w:sz="0" w:space="0" w:color="auto"/>
            <w:left w:val="none" w:sz="0" w:space="0" w:color="auto"/>
            <w:bottom w:val="none" w:sz="0" w:space="0" w:color="auto"/>
            <w:right w:val="none" w:sz="0" w:space="0" w:color="auto"/>
          </w:divBdr>
        </w:div>
        <w:div w:id="716851922">
          <w:marLeft w:val="274"/>
          <w:marRight w:val="0"/>
          <w:marTop w:val="0"/>
          <w:marBottom w:val="0"/>
          <w:divBdr>
            <w:top w:val="none" w:sz="0" w:space="0" w:color="auto"/>
            <w:left w:val="none" w:sz="0" w:space="0" w:color="auto"/>
            <w:bottom w:val="none" w:sz="0" w:space="0" w:color="auto"/>
            <w:right w:val="none" w:sz="0" w:space="0" w:color="auto"/>
          </w:divBdr>
        </w:div>
      </w:divsChild>
    </w:div>
    <w:div w:id="2129011139">
      <w:bodyDiv w:val="1"/>
      <w:marLeft w:val="0"/>
      <w:marRight w:val="0"/>
      <w:marTop w:val="0"/>
      <w:marBottom w:val="0"/>
      <w:divBdr>
        <w:top w:val="none" w:sz="0" w:space="0" w:color="auto"/>
        <w:left w:val="none" w:sz="0" w:space="0" w:color="auto"/>
        <w:bottom w:val="none" w:sz="0" w:space="0" w:color="auto"/>
        <w:right w:val="none" w:sz="0" w:space="0" w:color="auto"/>
      </w:divBdr>
      <w:divsChild>
        <w:div w:id="392847749">
          <w:marLeft w:val="274"/>
          <w:marRight w:val="0"/>
          <w:marTop w:val="0"/>
          <w:marBottom w:val="0"/>
          <w:divBdr>
            <w:top w:val="none" w:sz="0" w:space="0" w:color="auto"/>
            <w:left w:val="none" w:sz="0" w:space="0" w:color="auto"/>
            <w:bottom w:val="none" w:sz="0" w:space="0" w:color="auto"/>
            <w:right w:val="none" w:sz="0" w:space="0" w:color="auto"/>
          </w:divBdr>
        </w:div>
        <w:div w:id="293294109">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package" Target="embeddings/Microsoft_Excel_Worksheet1.xlsx"/><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calliso\AppData\Roaming\Microsoft\Templates\gc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C37E061906B8D41B78466604C53C4AE" ma:contentTypeVersion="28" ma:contentTypeDescription="Create a new document." ma:contentTypeScope="" ma:versionID="b1fac3747e4839e2d4ffb6e4054a9b09">
  <xsd:schema xmlns:xsd="http://www.w3.org/2001/XMLSchema" xmlns:xs="http://www.w3.org/2001/XMLSchema" xmlns:p="http://schemas.microsoft.com/office/2006/metadata/properties" xmlns:ns2="1624d5a5-934e-431c-bdeb-2205adc15921" targetNamespace="http://schemas.microsoft.com/office/2006/metadata/properties" ma:root="true" ma:fieldsID="54ec43d53a1f88dddf6650d30005016a" ns2:_="">
    <xsd:import namespace="1624d5a5-934e-431c-bdeb-2205adc15921"/>
    <xsd:element name="properties">
      <xsd:complexType>
        <xsd:sequence>
          <xsd:element name="documentManagement">
            <xsd:complexType>
              <xsd:all>
                <xsd:element ref="ns2:DocumentCategory"/>
                <xsd:element ref="ns2:DocumentSummary"/>
                <xsd:element ref="ns2:DocumentPublishDate"/>
                <xsd:element ref="ns2:DIRDepartment" minOccurs="0"/>
                <xsd:element ref="ns2:RedirectURL" minOccurs="0"/>
                <xsd:element ref="ns2:SearchSummary" minOccurs="0"/>
                <xsd:element ref="ns2:DocumentSize" minOccurs="0"/>
                <xsd:element ref="ns2:DocumentExtension" minOccurs="0"/>
                <xsd:element ref="ns2:SearchKeywords" minOccurs="0"/>
                <xsd:element ref="ns2:TSLACSubject" minOccurs="0"/>
                <xsd:element ref="ns2:TSLACType"/>
                <xsd:element ref="ns2:TaxKeywordTaxHTField"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24d5a5-934e-431c-bdeb-2205adc15921" elementFormDefault="qualified">
    <xsd:import namespace="http://schemas.microsoft.com/office/2006/documentManagement/types"/>
    <xsd:import namespace="http://schemas.microsoft.com/office/infopath/2007/PartnerControls"/>
    <xsd:element name="DocumentCategory" ma:index="1" ma:displayName="Document Category" ma:format="Dropdown" ma:internalName="DocumentCategory">
      <xsd:simpleType>
        <xsd:restriction base="dms:Choice">
          <xsd:enumeration value="Audit"/>
          <xsd:enumeration value="Board"/>
          <xsd:enumeration value="Event Materials"/>
          <xsd:enumeration value="Forms"/>
          <xsd:enumeration value="Guidelines"/>
          <xsd:enumeration value="Other"/>
          <xsd:enumeration value="Policies"/>
          <xsd:enumeration value="Reports"/>
          <xsd:enumeration value="Templates"/>
        </xsd:restriction>
      </xsd:simpleType>
    </xsd:element>
    <xsd:element name="DocumentSummary" ma:index="2" ma:displayName="Document Summary" ma:internalName="DocumentSummary">
      <xsd:simpleType>
        <xsd:restriction base="dms:Note">
          <xsd:maxLength value="255"/>
        </xsd:restriction>
      </xsd:simpleType>
    </xsd:element>
    <xsd:element name="DocumentPublishDate" ma:index="3" ma:displayName="Document Publish Date" ma:default="[today]" ma:format="DateOnly" ma:internalName="DocumentPublishDate">
      <xsd:simpleType>
        <xsd:restriction base="dms:DateTime"/>
      </xsd:simpleType>
    </xsd:element>
    <xsd:element name="DIRDepartment" ma:index="4" nillable="true" ma:displayName="DIR Department" ma:default="General" ma:format="Dropdown" ma:internalName="DIRDepartment">
      <xsd:simpleType>
        <xsd:restriction base="dms:Choice">
          <xsd:enumeration value="Contracts"/>
          <xsd:enumeration value="Data Center"/>
          <xsd:enumeration value="General"/>
          <xsd:enumeration value="Information Security"/>
          <xsd:enumeration value="Policy &amp; Planning"/>
          <xsd:enumeration value="Telecom"/>
          <xsd:enumeration value="Texas.Gov"/>
        </xsd:restriction>
      </xsd:simpleType>
    </xsd:element>
    <xsd:element name="RedirectURL" ma:index="5" nillable="true" ma:displayName="Redirect URL" ma:hidden="true" ma:internalName="RedirectURL" ma:readOnly="false">
      <xsd:simpleType>
        <xsd:restriction base="dms:Text">
          <xsd:maxLength value="255"/>
        </xsd:restriction>
      </xsd:simpleType>
    </xsd:element>
    <xsd:element name="SearchSummary" ma:index="6" nillable="true" ma:displayName="Search Summary" ma:hidden="true" ma:internalName="SearchSummary" ma:readOnly="false">
      <xsd:simpleType>
        <xsd:restriction base="dms:Note"/>
      </xsd:simpleType>
    </xsd:element>
    <xsd:element name="DocumentSize" ma:index="15" nillable="true" ma:displayName="Document Size" ma:hidden="true" ma:internalName="DocumentSize" ma:readOnly="false">
      <xsd:simpleType>
        <xsd:restriction base="dms:Text">
          <xsd:maxLength value="255"/>
        </xsd:restriction>
      </xsd:simpleType>
    </xsd:element>
    <xsd:element name="DocumentExtension" ma:index="16" nillable="true" ma:displayName="Document Extension" ma:hidden="true" ma:internalName="DocumentExtension" ma:readOnly="false">
      <xsd:simpleType>
        <xsd:restriction base="dms:Text">
          <xsd:maxLength value="255"/>
        </xsd:restriction>
      </xsd:simpleType>
    </xsd:element>
    <xsd:element name="SearchKeywords" ma:index="17" nillable="true" ma:displayName="Search Keywords" ma:internalName="SearchKeywords">
      <xsd:simpleType>
        <xsd:restriction base="dms:Text">
          <xsd:maxLength value="255"/>
        </xsd:restriction>
      </xsd:simpleType>
    </xsd:element>
    <xsd:element name="TSLACSubject" ma:index="18" nillable="true" ma:displayName="TSLAC Subject" ma:internalName="TSLACSubject" ma:requiredMultiChoice="true">
      <xsd:complexType>
        <xsd:complexContent>
          <xsd:extension base="dms:MultiChoice">
            <xsd:sequence>
              <xsd:element name="Value" maxOccurs="unbounded" minOccurs="0" nillable="true">
                <xsd:simpleType>
                  <xsd:restriction base="dms:Choice">
                    <xsd:enumeration value="Auditing Budget"/>
                    <xsd:enumeration value="Executive Departments"/>
                    <xsd:enumeration value="Government Information"/>
                    <xsd:enumeration value="Government Purchasing"/>
                    <xsd:enumeration value="State Governments"/>
                  </xsd:restriction>
                </xsd:simpleType>
              </xsd:element>
            </xsd:sequence>
          </xsd:extension>
        </xsd:complexContent>
      </xsd:complexType>
    </xsd:element>
    <xsd:element name="TSLACType" ma:index="19" ma:displayName="TSLAC Type" ma:format="Dropdown" ma:internalName="TSLACType">
      <xsd:simpleType>
        <xsd:restriction base="dms:Choice">
          <xsd:enumeration value="Agency Rules, Policies and Procedures"/>
          <xsd:enumeration value="Agency Search engines"/>
          <xsd:enumeration value="Agency staff contacts"/>
          <xsd:enumeration value="Databases"/>
          <xsd:enumeration value="Employment information"/>
          <xsd:enumeration value="Executive Orders"/>
          <xsd:enumeration value="External Fiscal Reports"/>
          <xsd:enumeration value="Forms and Form instructions"/>
          <xsd:enumeration value="Grants or Funding Opportunities"/>
          <xsd:enumeration value="Homepages"/>
          <xsd:enumeration value="Legal Opinions and Advice"/>
          <xsd:enumeration value="Legislation, Proposed Legislation, and Statutes"/>
          <xsd:enumeration value="Legislative Appropriations Requests"/>
          <xsd:enumeration value="Licenses and Licensing Information"/>
          <xsd:enumeration value="Mail and Telecommunication Listings"/>
          <xsd:enumeration value="Manuals and Instructions"/>
          <xsd:enumeration value="Maps"/>
          <xsd:enumeration value="Meeting Agendas"/>
          <xsd:enumeration value="Meeting Minutes"/>
          <xsd:enumeration value="Miscellaneous reports"/>
          <xsd:enumeration value="News or Press Releases"/>
          <xsd:enumeration value="Non-fiscal reports and studies"/>
          <xsd:enumeration value="Organization Charts"/>
          <xsd:enumeration value="Other publications"/>
          <xsd:enumeration value="Periodicals - Newsletters and Magazines"/>
          <xsd:enumeration value="Personnel Policies and Procedures"/>
          <xsd:enumeration value="Plans and Planning Information"/>
          <xsd:enumeration value="Programs and Services"/>
          <xsd:enumeration value="Reference materials"/>
          <xsd:enumeration value="Reports - Biennial or Annual"/>
          <xsd:enumeration value="Reports - Required Legislative"/>
          <xsd:enumeration value="Reports on Performance Measures"/>
          <xsd:enumeration value="Speeches and Papers"/>
          <xsd:enumeration value="Statistics"/>
          <xsd:enumeration value="Strategic Plans"/>
          <xsd:enumeration value="Training Materials"/>
          <xsd:enumeration value="Web documents - Undefined"/>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 ma:index="23" nillable="true" ma:displayName="Taxonomy Catch All Column" ma:hidden="true" ma:list="{17e8d30a-da91-4395-8dbc-c1e53e82d6c7}" ma:internalName="TaxCatchAll" ma:showField="CatchAllData" ma:web="1624d5a5-934e-431c-bdeb-2205adc159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DIRDepartment xmlns="1624d5a5-934e-431c-bdeb-2205adc15921">Policy &amp; Planning</DIRDepartment>
    <TSLACType xmlns="1624d5a5-934e-431c-bdeb-2205adc15921">Miscellaneous reports</TSLACType>
    <TSLACSubject xmlns="1624d5a5-934e-431c-bdeb-2205adc15921">
      <Value>Executive Departments</Value>
      <Value>Government Information</Value>
      <Value>State Governments</Value>
    </TSLACSubject>
    <DocumentSummary xmlns="1624d5a5-934e-431c-bdeb-2205adc15921">LSS_Preliminary_Analysis_and_Recommendations_Report_20140609</DocumentSummary>
    <DocumentPublishDate xmlns="1624d5a5-934e-431c-bdeb-2205adc15921">2014-06-11T05:00:00+00:00</DocumentPublishDate>
    <SearchSummary xmlns="1624d5a5-934e-431c-bdeb-2205adc15921">LSS_Preliminary_Analysis_and_Recommendations_Report_20140609</SearchSummary>
    <DocumentExtension xmlns="1624d5a5-934e-431c-bdeb-2205adc15921">docx</DocumentExtension>
    <DocumentCategory xmlns="1624d5a5-934e-431c-bdeb-2205adc15921">Reports</DocumentCategory>
    <RedirectURL xmlns="1624d5a5-934e-431c-bdeb-2205adc15921">/portal/internal/resources/DocumentLibrary/Legacy Systems Study - Preliminary Analysis and Recommendations.docx</RedirectURL>
    <DocumentSize xmlns="1624d5a5-934e-431c-bdeb-2205adc15921">2238.098463468</DocumentSize>
    <SearchKeywords xmlns="1624d5a5-934e-431c-bdeb-2205adc15921">LSS; legacy; modernization; 2738; HB 2738; modernize; report </SearchKeywords>
    <TaxCatchAll xmlns="1624d5a5-934e-431c-bdeb-2205adc15921"/>
    <TaxKeywordTaxHTField xmlns="1624d5a5-934e-431c-bdeb-2205adc15921">
      <Terms xmlns="http://schemas.microsoft.com/office/infopath/2007/PartnerControls"/>
    </TaxKeywordTaxHTField>
  </documentManagement>
</p:properties>
</file>

<file path=customXml/itemProps1.xml><?xml version="1.0" encoding="utf-8"?>
<ds:datastoreItem xmlns:ds="http://schemas.openxmlformats.org/officeDocument/2006/customXml" ds:itemID="{BD29C1CF-C567-4435-8972-5093B930D752}"/>
</file>

<file path=customXml/itemProps2.xml><?xml version="1.0" encoding="utf-8"?>
<ds:datastoreItem xmlns:ds="http://schemas.openxmlformats.org/officeDocument/2006/customXml" ds:itemID="{0F4246D1-1AC3-43F5-A78C-CEDBCEE47094}"/>
</file>

<file path=customXml/itemProps3.xml><?xml version="1.0" encoding="utf-8"?>
<ds:datastoreItem xmlns:ds="http://schemas.openxmlformats.org/officeDocument/2006/customXml" ds:itemID="{F368828B-32CB-4AE1-B78E-55D77B329799}"/>
</file>

<file path=customXml/itemProps4.xml><?xml version="1.0" encoding="utf-8"?>
<ds:datastoreItem xmlns:ds="http://schemas.openxmlformats.org/officeDocument/2006/customXml" ds:itemID="{C3F61A0F-52FD-4E23-A22E-C74AF7F23C34}"/>
</file>

<file path=docProps/app.xml><?xml version="1.0" encoding="utf-8"?>
<Properties xmlns="http://schemas.openxmlformats.org/officeDocument/2006/extended-properties" xmlns:vt="http://schemas.openxmlformats.org/officeDocument/2006/docPropsVTypes">
  <Template>gcreport.dotm</Template>
  <TotalTime>1</TotalTime>
  <Pages>21</Pages>
  <Words>3325</Words>
  <Characters>18955</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Texas Legacy System Study</vt:lpstr>
    </vt:vector>
  </TitlesOfParts>
  <Manager/>
  <Company>Texas Dept. of Information Resources</Company>
  <LinksUpToDate>false</LinksUpToDate>
  <CharactersWithSpaces>22236</CharactersWithSpaces>
  <SharedDoc>false</SharedDoc>
  <HyperlinkBase/>
  <HLinks>
    <vt:vector size="60" baseType="variant">
      <vt:variant>
        <vt:i4>1114165</vt:i4>
      </vt:variant>
      <vt:variant>
        <vt:i4>71</vt:i4>
      </vt:variant>
      <vt:variant>
        <vt:i4>0</vt:i4>
      </vt:variant>
      <vt:variant>
        <vt:i4>5</vt:i4>
      </vt:variant>
      <vt:variant>
        <vt:lpwstr/>
      </vt:variant>
      <vt:variant>
        <vt:lpwstr>_Toc257201004</vt:lpwstr>
      </vt:variant>
      <vt:variant>
        <vt:i4>1114165</vt:i4>
      </vt:variant>
      <vt:variant>
        <vt:i4>65</vt:i4>
      </vt:variant>
      <vt:variant>
        <vt:i4>0</vt:i4>
      </vt:variant>
      <vt:variant>
        <vt:i4>5</vt:i4>
      </vt:variant>
      <vt:variant>
        <vt:lpwstr/>
      </vt:variant>
      <vt:variant>
        <vt:lpwstr>_Toc257201003</vt:lpwstr>
      </vt:variant>
      <vt:variant>
        <vt:i4>1114165</vt:i4>
      </vt:variant>
      <vt:variant>
        <vt:i4>59</vt:i4>
      </vt:variant>
      <vt:variant>
        <vt:i4>0</vt:i4>
      </vt:variant>
      <vt:variant>
        <vt:i4>5</vt:i4>
      </vt:variant>
      <vt:variant>
        <vt:lpwstr/>
      </vt:variant>
      <vt:variant>
        <vt:lpwstr>_Toc257201002</vt:lpwstr>
      </vt:variant>
      <vt:variant>
        <vt:i4>1114165</vt:i4>
      </vt:variant>
      <vt:variant>
        <vt:i4>53</vt:i4>
      </vt:variant>
      <vt:variant>
        <vt:i4>0</vt:i4>
      </vt:variant>
      <vt:variant>
        <vt:i4>5</vt:i4>
      </vt:variant>
      <vt:variant>
        <vt:lpwstr/>
      </vt:variant>
      <vt:variant>
        <vt:lpwstr>_Toc257201001</vt:lpwstr>
      </vt:variant>
      <vt:variant>
        <vt:i4>1114165</vt:i4>
      </vt:variant>
      <vt:variant>
        <vt:i4>47</vt:i4>
      </vt:variant>
      <vt:variant>
        <vt:i4>0</vt:i4>
      </vt:variant>
      <vt:variant>
        <vt:i4>5</vt:i4>
      </vt:variant>
      <vt:variant>
        <vt:lpwstr/>
      </vt:variant>
      <vt:variant>
        <vt:lpwstr>_Toc257201000</vt:lpwstr>
      </vt:variant>
      <vt:variant>
        <vt:i4>1638460</vt:i4>
      </vt:variant>
      <vt:variant>
        <vt:i4>41</vt:i4>
      </vt:variant>
      <vt:variant>
        <vt:i4>0</vt:i4>
      </vt:variant>
      <vt:variant>
        <vt:i4>5</vt:i4>
      </vt:variant>
      <vt:variant>
        <vt:lpwstr/>
      </vt:variant>
      <vt:variant>
        <vt:lpwstr>_Toc257200999</vt:lpwstr>
      </vt:variant>
      <vt:variant>
        <vt:i4>1638460</vt:i4>
      </vt:variant>
      <vt:variant>
        <vt:i4>35</vt:i4>
      </vt:variant>
      <vt:variant>
        <vt:i4>0</vt:i4>
      </vt:variant>
      <vt:variant>
        <vt:i4>5</vt:i4>
      </vt:variant>
      <vt:variant>
        <vt:lpwstr/>
      </vt:variant>
      <vt:variant>
        <vt:lpwstr>_Toc257200998</vt:lpwstr>
      </vt:variant>
      <vt:variant>
        <vt:i4>2162718</vt:i4>
      </vt:variant>
      <vt:variant>
        <vt:i4>15</vt:i4>
      </vt:variant>
      <vt:variant>
        <vt:i4>0</vt:i4>
      </vt:variant>
      <vt:variant>
        <vt:i4>5</vt:i4>
      </vt:variant>
      <vt:variant>
        <vt:lpwstr>mailto:WinCenterProposal&amp;Delivery.Support@gartner.com</vt:lpwstr>
      </vt:variant>
      <vt:variant>
        <vt:lpwstr/>
      </vt:variant>
      <vt:variant>
        <vt:i4>6488169</vt:i4>
      </vt:variant>
      <vt:variant>
        <vt:i4>12</vt:i4>
      </vt:variant>
      <vt:variant>
        <vt:i4>0</vt:i4>
      </vt:variant>
      <vt:variant>
        <vt:i4>5</vt:i4>
      </vt:variant>
      <vt:variant>
        <vt:lpwstr>http://gkm.gartner.com/gkm/livelink?func=ll&amp;objId=19285069&amp;objAction=browse&amp;viewType=1</vt:lpwstr>
      </vt:variant>
      <vt:variant>
        <vt:lpwstr/>
      </vt:variant>
      <vt:variant>
        <vt:i4>7340136</vt:i4>
      </vt:variant>
      <vt:variant>
        <vt:i4>9</vt:i4>
      </vt:variant>
      <vt:variant>
        <vt:i4>0</vt:i4>
      </vt:variant>
      <vt:variant>
        <vt:i4>5</vt:i4>
      </vt:variant>
      <vt:variant>
        <vt:lpwstr>http://gkm.gartner.com/gkm/livelink/fetch/2000/17826/651505/17720/263904/customview%2Ehtml?func=ll&amp;objId=263904&amp;objAction=browse&amp;viewType=1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Legacy Systems Study - Preliminary Analysis and Recommendations</dc:title>
  <dc:subject>330020788</dc:subject>
  <dc:creator>Ernst Rampen</dc:creator>
  <cp:keywords>LSS, Legacy, AppRat</cp:keywords>
  <dc:description>LSS_Preliminary_Analysis_and_Recommendations_Report_20140609</dc:description>
  <cp:lastModifiedBy>Paige Heard</cp:lastModifiedBy>
  <cp:revision>2</cp:revision>
  <cp:lastPrinted>2014-05-29T16:56:00Z</cp:lastPrinted>
  <dcterms:created xsi:type="dcterms:W3CDTF">2014-06-11T13:57:00Z</dcterms:created>
  <dcterms:modified xsi:type="dcterms:W3CDTF">2014-06-11T13:57:00Z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0x010100BC37E061906B8D41B78466604C53C4AE</vt:lpwstr>
  </property>
  <property fmtid="{D5CDD505-2E9C-101B-9397-08002B2CF9AE}" pid="3" name="WorkflowChangePath">
    <vt:lpwstr>4e7f0d7b-af58-4d14-a711-25a4e8942f2a,5;4e7f0d7b-af58-4d14-a711-25a4e8942f2a,5;4e7f0d7b-af58-4d14-a711-25a4e8942f2a,5;4e7f0d7b-af58-4d14-a711-25a4e8942f2a,5;4e7f0d7b-af58-4d14-a711-25a4e8942f2a,5;4e7f0d7b-af58-4d14-a711-25a4e8942f2a,5;4e7f0d7b-af58-4d14-a711-25a4e8942f2a,5;4e7f0d7b-af58-4d14-a711-25a4e8942f2a,7;4e7f0d7b-af58-4d14-a711-25a4e8942f2a,7;4e7f0d7b-af58-4d14-a711-25a4e8942f2a,7;4e7f0d7b-af58-4d14-a711-25a4e8942f2a,7;4e7f0d7b-af58-4d14-a711-25a4e8942f2a,7;4e7f0d7b-af58-4d14-a711-25a4e8942f2a,7;4e7f0d7b-af58-4d14-a711-25a4e8942f2a,7;4e7f0d7b-af58-4d14-a711-25a4e8942f2a,9;4e7f0d7b-af58-4d14-a711-25a4e8942f2a,9;4e7f0d7b-af58-4d14-a711-25a4e8942f2a,9;4e7f0d7b-af58-4d14-a711-25a4e8942f2a,9;4e7f0d7b-af58-4d14-a711-25a4e8942f2a,9;4e7f0d7b-af58-4d14-a711-25a4e8942f2a,9;4e7f0d7b-af58-4d14-a711-25a4e8942f2a,9;</vt:lpwstr>
  </property>
</Properties>
</file>