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0A2F" w14:textId="77777777" w:rsidR="00263EEA" w:rsidRPr="00600FC9" w:rsidRDefault="00263EEA" w:rsidP="00600FC9">
      <w:pPr>
        <w:pStyle w:val="Heading1"/>
        <w:rPr>
          <w:rFonts w:eastAsia="Arial"/>
          <w:u w:color="44546A"/>
        </w:rPr>
      </w:pPr>
      <w:r w:rsidRPr="00600FC9">
        <w:rPr>
          <w:u w:color="44546A"/>
        </w:rPr>
        <w:t>DIR Approved List of PKI Service Providers</w:t>
      </w:r>
    </w:p>
    <w:p w14:paraId="222F7562" w14:textId="77777777" w:rsidR="00263EEA" w:rsidRPr="00600FC9" w:rsidRDefault="00263EEA" w:rsidP="00263EEA">
      <w:pPr>
        <w:pStyle w:val="Heading2"/>
        <w:rPr>
          <w:rFonts w:ascii="Arial" w:eastAsia="Arial" w:hAnsi="Arial" w:cs="Arial"/>
          <w:b w:val="0"/>
          <w:bCs w:val="0"/>
          <w:i w:val="0"/>
          <w:iCs w:val="0"/>
          <w:sz w:val="24"/>
          <w:szCs w:val="24"/>
        </w:rPr>
      </w:pPr>
      <w:r w:rsidRPr="00600FC9">
        <w:rPr>
          <w:rFonts w:ascii="Arial" w:hAnsi="Arial" w:cs="Arial"/>
          <w:b w:val="0"/>
          <w:bCs w:val="0"/>
          <w:i w:val="0"/>
          <w:iCs w:val="0"/>
          <w:sz w:val="24"/>
          <w:szCs w:val="24"/>
        </w:rPr>
        <w:t>Texas Administrative Code §203.25 states, in part, “</w:t>
      </w:r>
      <w:r w:rsidRPr="00600FC9">
        <w:rPr>
          <w:rFonts w:ascii="Arial" w:hAnsi="Arial" w:cs="Arial"/>
          <w:b w:val="0"/>
          <w:bCs w:val="0"/>
          <w:i w:val="0"/>
          <w:iCs w:val="0"/>
          <w:color w:val="44546A"/>
          <w:sz w:val="24"/>
          <w:szCs w:val="24"/>
          <w:u w:color="44546A"/>
        </w:rPr>
        <w:t xml:space="preserve">the department shall maintain an "Approved List of PKI Service Providers" authorized to issue certificates for digitally signed communications sent to state agencies or otherwise provide services in connection with the issuance of certificates. The list may include, but shall not necessarily be limited to, Certification Authorities, Certificate Manufacturers, Registrars, and/or other PKI Service Providers accepted and approved for use in connection with electronic messages transmitted to other state or federal governmental entities. A copy of such list may be obtained directly from the department or may be obtained electronically via the department's website.”  Further information, including requirements for placement on the DIR approved list can be found in </w:t>
      </w:r>
      <w:r w:rsidRPr="00600FC9">
        <w:rPr>
          <w:rFonts w:ascii="Arial" w:hAnsi="Arial" w:cs="Arial"/>
          <w:b w:val="0"/>
          <w:bCs w:val="0"/>
          <w:i w:val="0"/>
          <w:iCs w:val="0"/>
          <w:sz w:val="24"/>
          <w:szCs w:val="24"/>
        </w:rPr>
        <w:t>§203.25.</w:t>
      </w:r>
    </w:p>
    <w:p w14:paraId="11B6EEF2" w14:textId="77777777" w:rsidR="00263EEA" w:rsidRPr="00600FC9" w:rsidRDefault="00263EEA" w:rsidP="00263EEA">
      <w:pPr>
        <w:pStyle w:val="NormalWeb"/>
        <w:shd w:val="clear" w:color="auto" w:fill="FFFFFF"/>
        <w:spacing w:before="150" w:after="0" w:line="225" w:lineRule="atLeast"/>
        <w:rPr>
          <w:rFonts w:ascii="Arial" w:eastAsia="Arial" w:hAnsi="Arial" w:cs="Arial"/>
          <w:color w:val="44546A"/>
          <w:u w:color="44546A"/>
        </w:rPr>
      </w:pPr>
    </w:p>
    <w:p w14:paraId="31F97230" w14:textId="1050D86D" w:rsidR="00263EEA" w:rsidRPr="00600FC9" w:rsidRDefault="00263EEA" w:rsidP="00263EEA">
      <w:pPr>
        <w:pStyle w:val="NormalWeb"/>
        <w:shd w:val="clear" w:color="auto" w:fill="FFFFFF"/>
        <w:spacing w:before="150" w:after="0" w:line="225" w:lineRule="atLeast"/>
        <w:rPr>
          <w:rFonts w:ascii="Arial" w:eastAsia="Arial" w:hAnsi="Arial" w:cs="Arial"/>
          <w:color w:val="44546A"/>
          <w:u w:color="44546A"/>
        </w:rPr>
      </w:pPr>
      <w:r w:rsidRPr="00600FC9">
        <w:rPr>
          <w:rFonts w:ascii="Arial" w:hAnsi="Arial" w:cs="Arial"/>
          <w:color w:val="44546A"/>
          <w:u w:color="44546A"/>
        </w:rPr>
        <w:t xml:space="preserve">Revised </w:t>
      </w:r>
      <w:r w:rsidR="00EF1FCF" w:rsidRPr="00600FC9">
        <w:rPr>
          <w:rFonts w:ascii="Arial" w:hAnsi="Arial" w:cs="Arial"/>
          <w:color w:val="44546A"/>
          <w:u w:color="44546A"/>
        </w:rPr>
        <w:t xml:space="preserve">February </w:t>
      </w:r>
      <w:r w:rsidR="00600FC9" w:rsidRPr="00600FC9">
        <w:rPr>
          <w:rFonts w:ascii="Arial" w:hAnsi="Arial" w:cs="Arial"/>
          <w:color w:val="44546A"/>
          <w:u w:color="44546A"/>
        </w:rPr>
        <w:t>14</w:t>
      </w:r>
      <w:r w:rsidR="00EF1FCF" w:rsidRPr="00600FC9">
        <w:rPr>
          <w:rFonts w:ascii="Arial" w:hAnsi="Arial" w:cs="Arial"/>
          <w:color w:val="44546A"/>
          <w:u w:color="44546A"/>
        </w:rPr>
        <w:t>, 2020</w:t>
      </w:r>
      <w:bookmarkStart w:id="0" w:name="_GoBack"/>
      <w:bookmarkEnd w:id="0"/>
    </w:p>
    <w:p w14:paraId="499E5EB9" w14:textId="5DF23409" w:rsidR="00263EEA" w:rsidRPr="00600FC9" w:rsidRDefault="00600FC9"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1" w:history="1">
        <w:r w:rsidR="00EF1FCF" w:rsidRPr="00600FC9">
          <w:rPr>
            <w:rStyle w:val="Hyperlink"/>
            <w:rFonts w:ascii="Arial" w:eastAsia="Arial" w:hAnsi="Arial" w:cs="Arial"/>
          </w:rPr>
          <w:t>Adobe</w:t>
        </w:r>
      </w:hyperlink>
    </w:p>
    <w:p w14:paraId="5BA4BD64"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2" w:history="1">
        <w:r w:rsidR="00263EEA" w:rsidRPr="00600FC9">
          <w:rPr>
            <w:rStyle w:val="Hyperlink0"/>
            <w:rFonts w:ascii="Arial" w:hAnsi="Arial" w:cs="Arial"/>
            <w:u w:color="0563C1"/>
          </w:rPr>
          <w:t>Comodo CA, Ltd</w:t>
        </w:r>
      </w:hyperlink>
    </w:p>
    <w:p w14:paraId="5A028B87"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3" w:history="1">
        <w:r w:rsidR="00263EEA" w:rsidRPr="00600FC9">
          <w:rPr>
            <w:rStyle w:val="Hyperlink0"/>
            <w:rFonts w:ascii="Arial" w:hAnsi="Arial" w:cs="Arial"/>
            <w:u w:color="0563C1"/>
          </w:rPr>
          <w:t>Department of Defense (“DoD”) PKI</w:t>
        </w:r>
      </w:hyperlink>
      <w:r w:rsidR="00263EEA" w:rsidRPr="00600FC9">
        <w:rPr>
          <w:rFonts w:ascii="Arial" w:hAnsi="Arial" w:cs="Arial"/>
          <w:color w:val="44546A"/>
          <w:u w:color="44546A"/>
        </w:rPr>
        <w:t> </w:t>
      </w:r>
      <w:r w:rsidR="00263EEA" w:rsidRPr="00600FC9">
        <w:rPr>
          <w:rFonts w:ascii="Arial" w:eastAsia="Arial Unicode MS" w:hAnsi="Arial" w:cs="Arial"/>
          <w:color w:val="44546A"/>
          <w:u w:color="44546A"/>
        </w:rPr>
        <w:br/>
      </w:r>
      <w:r w:rsidR="00263EEA" w:rsidRPr="00600FC9">
        <w:rPr>
          <w:rFonts w:ascii="Arial" w:hAnsi="Arial" w:cs="Arial"/>
          <w:color w:val="44546A"/>
          <w:u w:color="44546A"/>
        </w:rPr>
        <w:t>Exclusively for Texas agencies that interact with the U.S. Military</w:t>
      </w:r>
    </w:p>
    <w:p w14:paraId="2EAFB0F5"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4" w:history="1">
        <w:r w:rsidR="00263EEA" w:rsidRPr="00600FC9">
          <w:rPr>
            <w:rStyle w:val="Hyperlink0"/>
            <w:rFonts w:ascii="Arial" w:hAnsi="Arial" w:cs="Arial"/>
            <w:u w:color="0563C1"/>
          </w:rPr>
          <w:t>DigiCert Inc.</w:t>
        </w:r>
      </w:hyperlink>
    </w:p>
    <w:p w14:paraId="25246499"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5" w:history="1">
        <w:r w:rsidR="00263EEA" w:rsidRPr="00600FC9">
          <w:rPr>
            <w:rStyle w:val="Link"/>
            <w:rFonts w:ascii="Arial" w:hAnsi="Arial" w:cs="Arial"/>
          </w:rPr>
          <w:t>DocuSign</w:t>
        </w:r>
      </w:hyperlink>
      <w:r w:rsidR="00263EEA" w:rsidRPr="00600FC9">
        <w:rPr>
          <w:rFonts w:ascii="Arial" w:hAnsi="Arial" w:cs="Arial"/>
          <w:color w:val="44546A"/>
          <w:u w:color="44546A"/>
        </w:rPr>
        <w:t xml:space="preserve"> - Exclusively for Texas agencies contracted with DocuSign for Digital Signature services.</w:t>
      </w:r>
    </w:p>
    <w:p w14:paraId="003400E7"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6" w:history="1">
        <w:r w:rsidR="00263EEA" w:rsidRPr="00600FC9">
          <w:rPr>
            <w:rStyle w:val="Hyperlink0"/>
            <w:rFonts w:ascii="Arial" w:hAnsi="Arial" w:cs="Arial"/>
            <w:u w:color="0563C1"/>
          </w:rPr>
          <w:t>Esignit.org</w:t>
        </w:r>
      </w:hyperlink>
    </w:p>
    <w:p w14:paraId="66133DB0"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7" w:history="1">
        <w:r w:rsidR="00263EEA" w:rsidRPr="00600FC9">
          <w:rPr>
            <w:rStyle w:val="Hyperlink0"/>
            <w:rFonts w:ascii="Arial" w:hAnsi="Arial" w:cs="Arial"/>
            <w:u w:color="0563C1"/>
          </w:rPr>
          <w:t>Entrust, Inc</w:t>
        </w:r>
      </w:hyperlink>
    </w:p>
    <w:p w14:paraId="0B326362" w14:textId="77777777" w:rsidR="00263EEA" w:rsidRPr="00600FC9" w:rsidRDefault="00FC2284" w:rsidP="00263EEA">
      <w:pPr>
        <w:pStyle w:val="NormalWeb"/>
        <w:numPr>
          <w:ilvl w:val="0"/>
          <w:numId w:val="3"/>
        </w:numPr>
        <w:shd w:val="clear" w:color="auto" w:fill="FFFFFF"/>
        <w:spacing w:before="150" w:after="0" w:line="225" w:lineRule="atLeast"/>
        <w:rPr>
          <w:rFonts w:ascii="Arial" w:hAnsi="Arial" w:cs="Arial"/>
          <w:color w:val="44546A"/>
        </w:rPr>
      </w:pPr>
      <w:hyperlink r:id="rId18" w:history="1">
        <w:r w:rsidR="00263EEA" w:rsidRPr="00600FC9">
          <w:rPr>
            <w:rStyle w:val="Hyperlink1"/>
            <w:sz w:val="24"/>
            <w:szCs w:val="24"/>
            <w:u w:color="0563C1"/>
          </w:rPr>
          <w:t>GlobalSign, Inc.</w:t>
        </w:r>
      </w:hyperlink>
    </w:p>
    <w:p w14:paraId="271B4B51" w14:textId="77777777" w:rsidR="00263EEA" w:rsidRPr="00600FC9" w:rsidRDefault="00FC2284" w:rsidP="00263EEA">
      <w:pPr>
        <w:pStyle w:val="NormalWeb"/>
        <w:numPr>
          <w:ilvl w:val="0"/>
          <w:numId w:val="2"/>
        </w:numPr>
        <w:shd w:val="clear" w:color="auto" w:fill="FFFFFF"/>
        <w:spacing w:before="150" w:after="0" w:line="225" w:lineRule="atLeast"/>
        <w:rPr>
          <w:rFonts w:ascii="Arial" w:eastAsia="Arial" w:hAnsi="Arial" w:cs="Arial"/>
          <w:color w:val="44546A"/>
        </w:rPr>
      </w:pPr>
      <w:hyperlink r:id="rId19" w:history="1">
        <w:r w:rsidR="00263EEA" w:rsidRPr="00600FC9">
          <w:rPr>
            <w:rStyle w:val="Hyperlink0"/>
            <w:rFonts w:ascii="Arial" w:hAnsi="Arial" w:cs="Arial"/>
            <w:u w:color="0563C1"/>
          </w:rPr>
          <w:t>Network Solutions</w:t>
        </w:r>
      </w:hyperlink>
    </w:p>
    <w:p w14:paraId="5D253C6A" w14:textId="77777777" w:rsidR="00263EEA" w:rsidRPr="00600FC9" w:rsidRDefault="00FC2284" w:rsidP="00263EEA">
      <w:pPr>
        <w:pStyle w:val="NormalWeb"/>
        <w:numPr>
          <w:ilvl w:val="0"/>
          <w:numId w:val="2"/>
        </w:numPr>
        <w:shd w:val="clear" w:color="auto" w:fill="FFFFFF"/>
        <w:spacing w:before="150" w:after="0" w:line="225" w:lineRule="atLeast"/>
        <w:rPr>
          <w:rStyle w:val="Hyperlink0"/>
          <w:rFonts w:ascii="Arial" w:hAnsi="Arial" w:cs="Arial"/>
          <w:u w:color="0563C1"/>
        </w:rPr>
      </w:pPr>
      <w:hyperlink r:id="rId20" w:history="1">
        <w:r w:rsidR="00263EEA" w:rsidRPr="00600FC9">
          <w:rPr>
            <w:rStyle w:val="Hyperlink0"/>
            <w:rFonts w:ascii="Arial" w:hAnsi="Arial" w:cs="Arial"/>
            <w:u w:color="0563C1"/>
          </w:rPr>
          <w:t>SSL.com</w:t>
        </w:r>
      </w:hyperlink>
    </w:p>
    <w:p w14:paraId="1CD7E60C" w14:textId="2384716A" w:rsidR="00263EEA" w:rsidRPr="00600FC9" w:rsidRDefault="00FC2284" w:rsidP="00263EEA">
      <w:pPr>
        <w:pStyle w:val="NormalWeb"/>
        <w:numPr>
          <w:ilvl w:val="0"/>
          <w:numId w:val="2"/>
        </w:numPr>
        <w:shd w:val="clear" w:color="auto" w:fill="FFFFFF"/>
        <w:spacing w:before="150" w:after="0" w:line="225" w:lineRule="atLeast"/>
        <w:rPr>
          <w:rFonts w:ascii="Arial" w:hAnsi="Arial" w:cs="Arial"/>
          <w:color w:val="0563C1"/>
          <w:u w:val="single" w:color="0563C1"/>
        </w:rPr>
      </w:pPr>
      <w:hyperlink r:id="rId21" w:history="1">
        <w:r w:rsidR="00263EEA" w:rsidRPr="00600FC9">
          <w:rPr>
            <w:rStyle w:val="Hyperlink0"/>
            <w:rFonts w:ascii="Arial" w:hAnsi="Arial" w:cs="Arial"/>
            <w:u w:color="0563C1"/>
          </w:rPr>
          <w:t>VeriSign, Inc</w:t>
        </w:r>
      </w:hyperlink>
    </w:p>
    <w:p w14:paraId="21A12969" w14:textId="77777777" w:rsidR="00263EEA" w:rsidRPr="00600FC9" w:rsidRDefault="00263EEA" w:rsidP="00263EEA">
      <w:pPr>
        <w:pStyle w:val="Body"/>
        <w:rPr>
          <w:rFonts w:ascii="Arial" w:eastAsia="Arial" w:hAnsi="Arial" w:cs="Arial"/>
          <w:sz w:val="24"/>
          <w:szCs w:val="24"/>
        </w:rPr>
      </w:pPr>
    </w:p>
    <w:p w14:paraId="3EBE6CD3" w14:textId="77777777" w:rsidR="00263EEA" w:rsidRPr="00600FC9" w:rsidRDefault="00263EEA" w:rsidP="00263EEA">
      <w:pPr>
        <w:pStyle w:val="Body"/>
        <w:rPr>
          <w:rFonts w:ascii="Arial" w:eastAsia="Arial" w:hAnsi="Arial" w:cs="Arial"/>
          <w:sz w:val="24"/>
          <w:szCs w:val="24"/>
        </w:rPr>
      </w:pPr>
      <w:r w:rsidRPr="00600FC9">
        <w:rPr>
          <w:rFonts w:ascii="Arial" w:hAnsi="Arial" w:cs="Arial"/>
          <w:sz w:val="24"/>
          <w:szCs w:val="24"/>
        </w:rPr>
        <w:t>Additional information regarding PKI Service Providers approved by GSA can be found at the following hyperlink:</w:t>
      </w:r>
    </w:p>
    <w:p w14:paraId="2A619FAA" w14:textId="77777777" w:rsidR="00263EEA" w:rsidRPr="00600FC9" w:rsidRDefault="00FC2284" w:rsidP="00263EEA">
      <w:pPr>
        <w:pStyle w:val="Body"/>
        <w:rPr>
          <w:rFonts w:ascii="Arial" w:hAnsi="Arial" w:cs="Arial"/>
          <w:sz w:val="24"/>
          <w:szCs w:val="24"/>
        </w:rPr>
      </w:pPr>
      <w:hyperlink r:id="rId22" w:history="1">
        <w:r w:rsidR="00263EEA" w:rsidRPr="00600FC9">
          <w:rPr>
            <w:rStyle w:val="Hyperlink2"/>
            <w:sz w:val="24"/>
            <w:szCs w:val="24"/>
          </w:rPr>
          <w:t>https://www.idmanagement.gov/trust-services/</w:t>
        </w:r>
      </w:hyperlink>
    </w:p>
    <w:p w14:paraId="7E36FB65" w14:textId="77777777" w:rsidR="0087701E" w:rsidRPr="00600FC9" w:rsidRDefault="0087701E">
      <w:pPr>
        <w:rPr>
          <w:rFonts w:ascii="Arial" w:hAnsi="Arial" w:cs="Arial"/>
        </w:rPr>
      </w:pPr>
    </w:p>
    <w:sectPr w:rsidR="0087701E" w:rsidRPr="00600FC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4161" w14:textId="77777777" w:rsidR="00FC2284" w:rsidRDefault="00FC2284">
      <w:r>
        <w:separator/>
      </w:r>
    </w:p>
  </w:endnote>
  <w:endnote w:type="continuationSeparator" w:id="0">
    <w:p w14:paraId="624428FE" w14:textId="77777777" w:rsidR="00FC2284" w:rsidRDefault="00FC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2FD0" w14:textId="77777777" w:rsidR="00600FC9" w:rsidRDefault="0060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B135" w14:textId="77777777" w:rsidR="00192397" w:rsidRDefault="00FC2284">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3D00" w14:textId="77777777" w:rsidR="00600FC9" w:rsidRDefault="0060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0710" w14:textId="77777777" w:rsidR="00FC2284" w:rsidRDefault="00FC2284">
      <w:r>
        <w:separator/>
      </w:r>
    </w:p>
  </w:footnote>
  <w:footnote w:type="continuationSeparator" w:id="0">
    <w:p w14:paraId="1BD95DA2" w14:textId="77777777" w:rsidR="00FC2284" w:rsidRDefault="00FC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41A4" w14:textId="77777777" w:rsidR="00600FC9" w:rsidRDefault="0060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A8F8" w14:textId="77777777" w:rsidR="00192397" w:rsidRDefault="00FC2284">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597A" w14:textId="77777777" w:rsidR="00600FC9" w:rsidRDefault="00600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736"/>
    <w:multiLevelType w:val="hybridMultilevel"/>
    <w:tmpl w:val="2A14A2C4"/>
    <w:styleLink w:val="ImportedStyle1"/>
    <w:lvl w:ilvl="0" w:tplc="A95806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EC28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0AA64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2AC86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A5860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7E8B5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94CF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06B7F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EE4A3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B1241DB"/>
    <w:multiLevelType w:val="hybridMultilevel"/>
    <w:tmpl w:val="2A14A2C4"/>
    <w:numStyleLink w:val="ImportedStyle1"/>
  </w:abstractNum>
  <w:num w:numId="1">
    <w:abstractNumId w:val="0"/>
  </w:num>
  <w:num w:numId="2">
    <w:abstractNumId w:val="1"/>
  </w:num>
  <w:num w:numId="3">
    <w:abstractNumId w:val="1"/>
    <w:lvlOverride w:ilvl="0">
      <w:lvl w:ilvl="0" w:tplc="C2FA9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CCCC22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0A8638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99864CB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833E5C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0EAC23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240A0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5A0C027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E33064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EA"/>
    <w:rsid w:val="00263EEA"/>
    <w:rsid w:val="005234CC"/>
    <w:rsid w:val="00600FC9"/>
    <w:rsid w:val="0087701E"/>
    <w:rsid w:val="00EF1FCF"/>
    <w:rsid w:val="00FC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1C404"/>
  <w15:chartTrackingRefBased/>
  <w15:docId w15:val="{F8F4D8AF-AD51-4000-9FE3-504FF45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00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263EEA"/>
    <w:pPr>
      <w:pBdr>
        <w:top w:val="nil"/>
        <w:left w:val="nil"/>
        <w:bottom w:val="nil"/>
        <w:right w:val="nil"/>
        <w:between w:val="nil"/>
        <w:bar w:val="nil"/>
      </w:pBdr>
      <w:spacing w:before="200" w:after="100" w:line="240" w:lineRule="auto"/>
      <w:outlineLvl w:val="1"/>
    </w:pPr>
    <w:rPr>
      <w:rFonts w:ascii="Cambria" w:eastAsia="Cambria" w:hAnsi="Cambria" w:cs="Cambria"/>
      <w:b/>
      <w:bCs/>
      <w:i/>
      <w:iCs/>
      <w:color w:val="5F497A"/>
      <w:u w:color="5F497A"/>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EEA"/>
    <w:rPr>
      <w:rFonts w:ascii="Cambria" w:eastAsia="Cambria" w:hAnsi="Cambria" w:cs="Cambria"/>
      <w:b/>
      <w:bCs/>
      <w:i/>
      <w:iCs/>
      <w:color w:val="5F497A"/>
      <w:u w:color="5F497A"/>
      <w:bdr w:val="nil"/>
    </w:rPr>
  </w:style>
  <w:style w:type="paragraph" w:customStyle="1" w:styleId="HeaderFooter">
    <w:name w:val="Header &amp; Footer"/>
    <w:rsid w:val="00263EE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NormalWeb">
    <w:name w:val="Normal (Web)"/>
    <w:rsid w:val="00263EE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customStyle="1" w:styleId="Link">
    <w:name w:val="Link"/>
    <w:rsid w:val="00263EEA"/>
    <w:rPr>
      <w:color w:val="0563C1"/>
      <w:u w:val="single" w:color="0563C1"/>
    </w:rPr>
  </w:style>
  <w:style w:type="character" w:customStyle="1" w:styleId="Hyperlink0">
    <w:name w:val="Hyperlink.0"/>
    <w:basedOn w:val="Link"/>
    <w:rsid w:val="00263EEA"/>
    <w:rPr>
      <w:color w:val="0563C1"/>
      <w:u w:val="single" w:color="44546A"/>
    </w:rPr>
  </w:style>
  <w:style w:type="numbering" w:customStyle="1" w:styleId="ImportedStyle1">
    <w:name w:val="Imported Style 1"/>
    <w:rsid w:val="00263EEA"/>
    <w:pPr>
      <w:numPr>
        <w:numId w:val="1"/>
      </w:numPr>
    </w:pPr>
  </w:style>
  <w:style w:type="character" w:customStyle="1" w:styleId="Hyperlink1">
    <w:name w:val="Hyperlink.1"/>
    <w:basedOn w:val="Link"/>
    <w:rsid w:val="00263EEA"/>
    <w:rPr>
      <w:rFonts w:ascii="Arial" w:eastAsia="Arial" w:hAnsi="Arial" w:cs="Arial"/>
      <w:color w:val="0563C1"/>
      <w:sz w:val="22"/>
      <w:szCs w:val="22"/>
      <w:u w:val="single" w:color="44546A"/>
    </w:rPr>
  </w:style>
  <w:style w:type="paragraph" w:customStyle="1" w:styleId="Body">
    <w:name w:val="Body"/>
    <w:rsid w:val="00263EE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2">
    <w:name w:val="Hyperlink.2"/>
    <w:basedOn w:val="Link"/>
    <w:rsid w:val="00263EEA"/>
    <w:rPr>
      <w:rFonts w:ascii="Arial" w:eastAsia="Arial" w:hAnsi="Arial" w:cs="Arial"/>
      <w:color w:val="0563C1"/>
      <w:u w:val="single" w:color="0563C1"/>
    </w:rPr>
  </w:style>
  <w:style w:type="paragraph" w:styleId="BalloonText">
    <w:name w:val="Balloon Text"/>
    <w:basedOn w:val="Normal"/>
    <w:link w:val="BalloonTextChar"/>
    <w:uiPriority w:val="99"/>
    <w:semiHidden/>
    <w:unhideWhenUsed/>
    <w:rsid w:val="00EF1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CF"/>
    <w:rPr>
      <w:rFonts w:ascii="Segoe UI" w:eastAsia="Arial Unicode MS" w:hAnsi="Segoe UI" w:cs="Segoe UI"/>
      <w:sz w:val="18"/>
      <w:szCs w:val="18"/>
      <w:bdr w:val="nil"/>
    </w:rPr>
  </w:style>
  <w:style w:type="character" w:styleId="Hyperlink">
    <w:name w:val="Hyperlink"/>
    <w:basedOn w:val="DefaultParagraphFont"/>
    <w:uiPriority w:val="99"/>
    <w:unhideWhenUsed/>
    <w:rsid w:val="00600FC9"/>
    <w:rPr>
      <w:color w:val="0563C1" w:themeColor="hyperlink"/>
      <w:u w:val="single"/>
    </w:rPr>
  </w:style>
  <w:style w:type="character" w:styleId="UnresolvedMention">
    <w:name w:val="Unresolved Mention"/>
    <w:basedOn w:val="DefaultParagraphFont"/>
    <w:uiPriority w:val="99"/>
    <w:semiHidden/>
    <w:unhideWhenUsed/>
    <w:rsid w:val="00600FC9"/>
    <w:rPr>
      <w:color w:val="605E5C"/>
      <w:shd w:val="clear" w:color="auto" w:fill="E1DFDD"/>
    </w:rPr>
  </w:style>
  <w:style w:type="character" w:customStyle="1" w:styleId="Heading1Char">
    <w:name w:val="Heading 1 Char"/>
    <w:basedOn w:val="DefaultParagraphFont"/>
    <w:link w:val="Heading1"/>
    <w:uiPriority w:val="9"/>
    <w:rsid w:val="00600FC9"/>
    <w:rPr>
      <w:rFonts w:asciiTheme="majorHAnsi" w:eastAsiaTheme="majorEastAsia" w:hAnsiTheme="majorHAnsi" w:cstheme="majorBidi"/>
      <w:color w:val="2F5496" w:themeColor="accent1" w:themeShade="BF"/>
      <w:sz w:val="32"/>
      <w:szCs w:val="32"/>
      <w:bdr w:val="nil"/>
    </w:rPr>
  </w:style>
  <w:style w:type="paragraph" w:styleId="Header">
    <w:name w:val="header"/>
    <w:basedOn w:val="Normal"/>
    <w:link w:val="HeaderChar"/>
    <w:uiPriority w:val="99"/>
    <w:unhideWhenUsed/>
    <w:rsid w:val="00600FC9"/>
    <w:pPr>
      <w:tabs>
        <w:tab w:val="center" w:pos="4680"/>
        <w:tab w:val="right" w:pos="9360"/>
      </w:tabs>
    </w:pPr>
  </w:style>
  <w:style w:type="character" w:customStyle="1" w:styleId="HeaderChar">
    <w:name w:val="Header Char"/>
    <w:basedOn w:val="DefaultParagraphFont"/>
    <w:link w:val="Header"/>
    <w:uiPriority w:val="99"/>
    <w:rsid w:val="00600FC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00FC9"/>
    <w:pPr>
      <w:tabs>
        <w:tab w:val="center" w:pos="4680"/>
        <w:tab w:val="right" w:pos="9360"/>
      </w:tabs>
    </w:pPr>
  </w:style>
  <w:style w:type="character" w:customStyle="1" w:styleId="FooterChar">
    <w:name w:val="Footer Char"/>
    <w:basedOn w:val="DefaultParagraphFont"/>
    <w:link w:val="Footer"/>
    <w:uiPriority w:val="99"/>
    <w:rsid w:val="00600FC9"/>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ase.disa.mil/pki-pke/" TargetMode="External"/><Relationship Id="rId18" Type="http://schemas.openxmlformats.org/officeDocument/2006/relationships/hyperlink" Target="https://www.globalsign.com/en/repositor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verisign.com/" TargetMode="External"/><Relationship Id="rId7" Type="http://schemas.openxmlformats.org/officeDocument/2006/relationships/settings" Target="settings.xml"/><Relationship Id="rId12" Type="http://schemas.openxmlformats.org/officeDocument/2006/relationships/hyperlink" Target="http://www.comodo.com/" TargetMode="External"/><Relationship Id="rId17" Type="http://schemas.openxmlformats.org/officeDocument/2006/relationships/hyperlink" Target="http://www.entrus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ignit.org/" TargetMode="External"/><Relationship Id="rId20" Type="http://schemas.openxmlformats.org/officeDocument/2006/relationships/hyperlink" Target="https://www.ss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obe.com/industries/government/esignatures.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ocusign.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etwork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cert.com/ssl-cps-repository.htm" TargetMode="External"/><Relationship Id="rId22" Type="http://schemas.openxmlformats.org/officeDocument/2006/relationships/hyperlink" Target="https://www.idmanagement.gov/trust-servic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ize xmlns="1624d5a5-934e-431c-bdeb-2205adc15921">31.543929162</DocumentSize>
    <RedirectURL xmlns="1624d5a5-934e-431c-bdeb-2205adc15921">/portal/internal/resources/DocumentLibrary/PKI Provider List.docx</RedirectURL>
    <DocumentSummary xmlns="1624d5a5-934e-431c-bdeb-2205adc15921">This document contains a list of approved digital signature and PKI service providers as of November 2018. </DocumentSummary>
    <DocumentCategory xmlns="1624d5a5-934e-431c-bdeb-2205adc15921">Guidelines</DocumentCategory>
    <SearchKeywords xmlns="1624d5a5-934e-431c-bdeb-2205adc15921">Vendor PKI List, PKI, </SearchKeywords>
    <TaxCatchAll xmlns="1624d5a5-934e-431c-bdeb-2205adc15921"/>
    <DocumentPublishDate xmlns="1624d5a5-934e-431c-bdeb-2205adc15921">2015-04-28T05:00:00+00:00</DocumentPublishDate>
    <DocumentExtension xmlns="1624d5a5-934e-431c-bdeb-2205adc15921">docx</DocumentExtension>
    <TSLACSubject xmlns="1624d5a5-934e-431c-bdeb-2205adc15921">
      <Value>Executive Departments</Value>
      <Value>Government Information</Value>
      <Value>State Governments</Value>
    </TSLACSubject>
    <TaxKeywordTaxHTField xmlns="1624d5a5-934e-431c-bdeb-2205adc15921">
      <Terms xmlns="http://schemas.microsoft.com/office/infopath/2007/PartnerControls"/>
    </TaxKeywordTaxHTField>
    <DIRDepartment xmlns="1624d5a5-934e-431c-bdeb-2205adc15921">General</DIRDepartment>
    <SearchSummary xmlns="1624d5a5-934e-431c-bdeb-2205adc15921">This document contains a list of approved digital signature and PKI service providers as of November 2018. </SearchSummary>
    <TSLACType xmlns="1624d5a5-934e-431c-bdeb-2205adc15921">Web documents - Undefined</TSLA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D4DA-124D-45D6-8041-342C7D057700}">
  <ds:schemaRefs>
    <ds:schemaRef ds:uri="http://schemas.microsoft.com/sharepoint/v3/contenttype/forms"/>
  </ds:schemaRefs>
</ds:datastoreItem>
</file>

<file path=customXml/itemProps2.xml><?xml version="1.0" encoding="utf-8"?>
<ds:datastoreItem xmlns:ds="http://schemas.openxmlformats.org/officeDocument/2006/customXml" ds:itemID="{AE9B3057-9519-4527-BAEC-AC18A0505125}"/>
</file>

<file path=customXml/itemProps3.xml><?xml version="1.0" encoding="utf-8"?>
<ds:datastoreItem xmlns:ds="http://schemas.openxmlformats.org/officeDocument/2006/customXml" ds:itemID="{DAFD3C51-D228-4230-B9AF-70B7B74D409F}">
  <ds:schemaRefs>
    <ds:schemaRef ds:uri="http://schemas.microsoft.com/office/2006/metadata/properties"/>
    <ds:schemaRef ds:uri="http://schemas.microsoft.com/office/infopath/2007/PartnerControls"/>
    <ds:schemaRef ds:uri="1624d5a5-934e-431c-bdeb-2205adc15921"/>
  </ds:schemaRefs>
</ds:datastoreItem>
</file>

<file path=customXml/itemProps4.xml><?xml version="1.0" encoding="utf-8"?>
<ds:datastoreItem xmlns:ds="http://schemas.openxmlformats.org/officeDocument/2006/customXml" ds:itemID="{E54C25E4-7A27-4BA5-8CF0-6F49D6D8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294</Words>
  <Characters>1678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DIR Approved List of PKI Service Providers</vt:lpstr>
      <vt:lpstr>    Texas Administrative Code §203.25 states, in part, “the department shall maintai</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PKI Provider List</dc:title>
  <dc:subject/>
  <dc:creator>Mark Howard</dc:creator>
  <cp:keywords/>
  <dc:description/>
  <cp:lastModifiedBy>Susan Laporte</cp:lastModifiedBy>
  <cp:revision>2</cp:revision>
  <dcterms:created xsi:type="dcterms:W3CDTF">2020-02-14T18:26:00Z</dcterms:created>
  <dcterms:modified xsi:type="dcterms:W3CDTF">2020-02-14T20:50:00Z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48;4e7f0d7b-af58-4d14-a711-25a4e8942f2a,48;4e7f0d7b-af58-4d14-a711-25a4e8942f2a,48;4e7f0d7b-af58-4d14-a711-25a4e8942f2a,48;4e7f0d7b-af58-4d14-a711-25a4e8942f2a,48;4e7f0d7b-af58-4d14-a711-25a4e8942f2a,48;4e7f0d7b-af58-4d14-a711-25a4e8942f2a,48;</vt:lpwstr>
  </property>
  <property fmtid="{D5CDD505-2E9C-101B-9397-08002B2CF9AE}" pid="4" name="ContentTypeId">
    <vt:lpwstr>0x010100BC37E061906B8D41B78466604C53C4AE</vt:lpwstr>
  </property>
</Properties>
</file>