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3" w:rsidRPr="00DE48C3" w:rsidRDefault="00DE48C3" w:rsidP="00DE48C3">
      <w:pPr>
        <w:spacing w:after="0" w:line="300" w:lineRule="atLeast"/>
        <w:outlineLvl w:val="1"/>
        <w:rPr>
          <w:rFonts w:ascii="Verdana" w:eastAsia="Times New Roman" w:hAnsi="Verdana" w:cs="Times New Roman"/>
          <w:bCs/>
          <w:kern w:val="36"/>
          <w:sz w:val="18"/>
          <w:szCs w:val="18"/>
        </w:rPr>
      </w:pPr>
      <w:r w:rsidRPr="00DE48C3">
        <w:rPr>
          <w:rFonts w:ascii="Verdana" w:eastAsia="Times New Roman" w:hAnsi="Verdana" w:cs="Times New Roman"/>
          <w:bCs/>
          <w:kern w:val="36"/>
          <w:sz w:val="18"/>
          <w:szCs w:val="18"/>
        </w:rPr>
        <w:t>SACC Legal Affairs Subcommittee Bylaws </w:t>
      </w:r>
      <w:bookmarkStart w:id="0" w:name="_GoBack"/>
      <w:bookmarkEnd w:id="0"/>
    </w:p>
    <w:p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 </w:t>
      </w:r>
    </w:p>
    <w:p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Purpose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1.</w:t>
      </w:r>
      <w:proofErr w:type="gramEnd"/>
      <w:r w:rsidRPr="00DE48C3">
        <w:rPr>
          <w:rFonts w:ascii="Verdana" w:eastAsia="Times New Roman" w:hAnsi="Verdana" w:cs="Times New Roman"/>
          <w:bCs/>
          <w:color w:val="133467"/>
          <w:sz w:val="18"/>
          <w:szCs w:val="18"/>
        </w:rPr>
        <w:t xml:space="preserve"> The primary mission of the Legal Affairs Subcommittee (LAS) of the State Agency Coordinating Committee (SACC) is to provide a forum for the discussion of legal issues and to review legal problems or issues which have an effect across agency lines and to share information regarding its activities with the SACC pursuant to its direction. </w:t>
      </w:r>
    </w:p>
    <w:p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II </w:t>
      </w:r>
    </w:p>
    <w:p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Membership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1.</w:t>
      </w:r>
      <w:proofErr w:type="gramEnd"/>
      <w:r w:rsidRPr="00DE48C3">
        <w:rPr>
          <w:rFonts w:ascii="Verdana" w:eastAsia="Times New Roman" w:hAnsi="Verdana" w:cs="Times New Roman"/>
          <w:bCs/>
          <w:color w:val="133467"/>
          <w:sz w:val="18"/>
          <w:szCs w:val="18"/>
        </w:rPr>
        <w:t xml:space="preserve"> The LAS is a voluntary association composed of representatives of the following agencies: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Criminal Justice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Education Agency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Workforce Commission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Insurance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State Health Services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Transportation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Aging and Disability Services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Health &amp; Human Services Commission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Parks &amp; Wildlife Department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Public Safety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Assistive &amp; Rehabilitative Services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Commission on Environmental Quality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Youth Commission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Facilities Commission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Family &amp; Protective Services </w:t>
      </w:r>
    </w:p>
    <w:p w:rsidR="00DE48C3" w:rsidRPr="00DE48C3" w:rsidRDefault="00DE48C3" w:rsidP="00DE48C3">
      <w:pPr>
        <w:numPr>
          <w:ilvl w:val="0"/>
          <w:numId w:val="1"/>
        </w:numPr>
        <w:spacing w:after="150" w:line="300" w:lineRule="atLeast"/>
        <w:ind w:left="1065"/>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Texas Department of Information Resources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2.</w:t>
      </w:r>
      <w:proofErr w:type="gramEnd"/>
      <w:r w:rsidRPr="00DE48C3">
        <w:rPr>
          <w:rFonts w:ascii="Verdana" w:eastAsia="Times New Roman" w:hAnsi="Verdana" w:cs="Times New Roman"/>
          <w:bCs/>
          <w:color w:val="133467"/>
          <w:sz w:val="18"/>
          <w:szCs w:val="18"/>
        </w:rPr>
        <w:t xml:space="preserve"> Each agency’s general counsel or designee appointed by the general counsel shall represent the agency on the LAS.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lastRenderedPageBreak/>
        <w:t>Section 3.</w:t>
      </w:r>
      <w:proofErr w:type="gramEnd"/>
      <w:r w:rsidRPr="00DE48C3">
        <w:rPr>
          <w:rFonts w:ascii="Verdana" w:eastAsia="Times New Roman" w:hAnsi="Verdana" w:cs="Times New Roman"/>
          <w:bCs/>
          <w:color w:val="133467"/>
          <w:sz w:val="18"/>
          <w:szCs w:val="18"/>
        </w:rPr>
        <w:t xml:space="preserve"> The subcommittee may invite other officials or agencies to send observers to the LAS forum as deemed appropriate. </w:t>
      </w:r>
    </w:p>
    <w:p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 xml:space="preserve">ARTICLE III </w:t>
      </w:r>
    </w:p>
    <w:p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Officers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1.</w:t>
      </w:r>
      <w:proofErr w:type="gramEnd"/>
      <w:r w:rsidRPr="00DE48C3">
        <w:rPr>
          <w:rFonts w:ascii="Verdana" w:eastAsia="Times New Roman" w:hAnsi="Verdana" w:cs="Times New Roman"/>
          <w:bCs/>
          <w:color w:val="133467"/>
          <w:sz w:val="18"/>
          <w:szCs w:val="18"/>
        </w:rPr>
        <w:t xml:space="preserve"> The Officers of the LAS will be Chair and Vice-Chair. The Chair and Vice-Chair will be elected by the members for two year terms beginning on September 1 of each alternate year. The Chair will be responsible for furnishing a Recording Secretary and will ensure that all members are furnished a summary of the disposition of agenda items, as soon as practical, following each meeting. The Chair will also work with the designated representatives of the SACC to provide information and coordination as necessary.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2.</w:t>
      </w:r>
      <w:proofErr w:type="gramEnd"/>
      <w:r w:rsidRPr="00DE48C3">
        <w:rPr>
          <w:rFonts w:ascii="Verdana" w:eastAsia="Times New Roman" w:hAnsi="Verdana" w:cs="Times New Roman"/>
          <w:bCs/>
          <w:color w:val="133467"/>
          <w:sz w:val="18"/>
          <w:szCs w:val="18"/>
        </w:rPr>
        <w:t xml:space="preserve"> The Vice-Chair will preside during the Chair’s absence. If the Chair becomes vacant, the Vice-Chair will become chair automatically. The members will then elect a new Vice-Chair to complete that year’s term. </w:t>
      </w:r>
    </w:p>
    <w:p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ARTICLE IV</w:t>
      </w:r>
    </w:p>
    <w:p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Committees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1.</w:t>
      </w:r>
      <w:proofErr w:type="gramEnd"/>
      <w:r w:rsidRPr="00DE48C3">
        <w:rPr>
          <w:rFonts w:ascii="Verdana" w:eastAsia="Times New Roman" w:hAnsi="Verdana" w:cs="Times New Roman"/>
          <w:bCs/>
          <w:color w:val="133467"/>
          <w:sz w:val="18"/>
          <w:szCs w:val="18"/>
        </w:rPr>
        <w:t xml:space="preserve"> The Chair may establish a committee structure to work on the various issues considered by the LAS.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2.</w:t>
      </w:r>
      <w:proofErr w:type="gramEnd"/>
      <w:r w:rsidRPr="00DE48C3">
        <w:rPr>
          <w:rFonts w:ascii="Verdana" w:eastAsia="Times New Roman" w:hAnsi="Verdana" w:cs="Times New Roman"/>
          <w:bCs/>
          <w:color w:val="133467"/>
          <w:sz w:val="18"/>
          <w:szCs w:val="18"/>
        </w:rPr>
        <w:t xml:space="preserve"> Because matters with which these committees deal are issues that affect many agencies, non-member agencies are invited and encouraged to send representatives as participating observers and contributors to committee meetings. However, only the members appointed by the LAS may vote on recommendations to the SACC. </w:t>
      </w:r>
    </w:p>
    <w:p w:rsidR="00DE48C3" w:rsidRPr="00DE48C3" w:rsidRDefault="00DE48C3" w:rsidP="00DE48C3">
      <w:pPr>
        <w:spacing w:before="100" w:beforeAutospacing="1" w:after="100" w:afterAutospacing="1" w:line="300" w:lineRule="atLeast"/>
        <w:outlineLvl w:val="3"/>
        <w:rPr>
          <w:rFonts w:ascii="Verdana" w:eastAsia="Times New Roman" w:hAnsi="Verdana" w:cs="Times New Roman"/>
          <w:b/>
          <w:bCs/>
          <w:color w:val="133467"/>
          <w:sz w:val="18"/>
          <w:szCs w:val="18"/>
        </w:rPr>
      </w:pPr>
      <w:r w:rsidRPr="00DE48C3">
        <w:rPr>
          <w:rFonts w:ascii="Verdana" w:eastAsia="Times New Roman" w:hAnsi="Verdana" w:cs="Times New Roman"/>
          <w:b/>
          <w:bCs/>
          <w:color w:val="133467"/>
          <w:sz w:val="18"/>
          <w:szCs w:val="18"/>
        </w:rPr>
        <w:t>ARTICLE V</w:t>
      </w:r>
    </w:p>
    <w:p w:rsidR="00DE48C3" w:rsidRPr="00DE48C3" w:rsidRDefault="00DE48C3" w:rsidP="00DE48C3">
      <w:pPr>
        <w:spacing w:beforeAutospacing="1" w:after="0" w:afterAutospacing="1" w:line="300" w:lineRule="atLeast"/>
        <w:outlineLvl w:val="3"/>
        <w:rPr>
          <w:rFonts w:ascii="Verdana" w:eastAsia="Times New Roman" w:hAnsi="Verdana" w:cs="Times New Roman"/>
          <w:bCs/>
          <w:color w:val="133467"/>
          <w:sz w:val="18"/>
          <w:szCs w:val="18"/>
        </w:rPr>
      </w:pPr>
      <w:r w:rsidRPr="00DE48C3">
        <w:rPr>
          <w:rFonts w:ascii="Verdana" w:eastAsia="Times New Roman" w:hAnsi="Verdana" w:cs="Times New Roman"/>
          <w:bCs/>
          <w:color w:val="133467"/>
          <w:sz w:val="18"/>
          <w:szCs w:val="18"/>
        </w:rPr>
        <w:t xml:space="preserve">General Provisions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1.</w:t>
      </w:r>
      <w:proofErr w:type="gramEnd"/>
      <w:r w:rsidRPr="00DE48C3">
        <w:rPr>
          <w:rFonts w:ascii="Verdana" w:eastAsia="Times New Roman" w:hAnsi="Verdana" w:cs="Times New Roman"/>
          <w:bCs/>
          <w:color w:val="133467"/>
          <w:sz w:val="18"/>
          <w:szCs w:val="18"/>
        </w:rPr>
        <w:t xml:space="preserve"> The meeting agenda will be provided to LAS members in timely advance of each regular meeting by the Chair. </w:t>
      </w:r>
    </w:p>
    <w:p w:rsidR="00DE48C3" w:rsidRPr="00DE48C3" w:rsidRDefault="00DE48C3" w:rsidP="00DE48C3">
      <w:pPr>
        <w:spacing w:before="150" w:after="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2.</w:t>
      </w:r>
      <w:proofErr w:type="gramEnd"/>
      <w:r w:rsidRPr="00DE48C3">
        <w:rPr>
          <w:rFonts w:ascii="Verdana" w:eastAsia="Times New Roman" w:hAnsi="Verdana" w:cs="Times New Roman"/>
          <w:bCs/>
          <w:color w:val="133467"/>
          <w:sz w:val="18"/>
          <w:szCs w:val="18"/>
        </w:rPr>
        <w:t xml:space="preserve"> Meetings will be held at least quarterly. The Chair may also call special meetings when necessary. </w:t>
      </w:r>
    </w:p>
    <w:p w:rsidR="00DE48C3" w:rsidRPr="00DE48C3" w:rsidRDefault="00DE48C3" w:rsidP="00DE48C3">
      <w:pPr>
        <w:spacing w:before="150" w:line="300" w:lineRule="atLeast"/>
        <w:outlineLvl w:val="3"/>
        <w:rPr>
          <w:rFonts w:ascii="Verdana" w:eastAsia="Times New Roman" w:hAnsi="Verdana" w:cs="Times New Roman"/>
          <w:bCs/>
          <w:color w:val="133467"/>
          <w:sz w:val="18"/>
          <w:szCs w:val="18"/>
        </w:rPr>
      </w:pPr>
      <w:proofErr w:type="gramStart"/>
      <w:r w:rsidRPr="00DE48C3">
        <w:rPr>
          <w:rFonts w:ascii="Verdana" w:eastAsia="Times New Roman" w:hAnsi="Verdana" w:cs="Times New Roman"/>
          <w:bCs/>
          <w:color w:val="133467"/>
          <w:sz w:val="18"/>
          <w:szCs w:val="18"/>
        </w:rPr>
        <w:t>Section 3.</w:t>
      </w:r>
      <w:proofErr w:type="gramEnd"/>
      <w:r w:rsidRPr="00DE48C3">
        <w:rPr>
          <w:rFonts w:ascii="Verdana" w:eastAsia="Times New Roman" w:hAnsi="Verdana" w:cs="Times New Roman"/>
          <w:bCs/>
          <w:color w:val="133467"/>
          <w:sz w:val="18"/>
          <w:szCs w:val="18"/>
        </w:rPr>
        <w:t xml:space="preserve"> These bylaws may be amended by a two-thirds vote of the members at any meeting at which prior written notice of the amendment has been given. </w:t>
      </w:r>
    </w:p>
    <w:p w:rsidR="005B5967" w:rsidRPr="00DE48C3" w:rsidRDefault="005B5967">
      <w:pPr>
        <w:rPr>
          <w:sz w:val="18"/>
          <w:szCs w:val="18"/>
        </w:rPr>
      </w:pPr>
    </w:p>
    <w:sectPr w:rsidR="005B5967" w:rsidRPr="00DE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53A"/>
    <w:multiLevelType w:val="multilevel"/>
    <w:tmpl w:val="F3C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C3"/>
    <w:rsid w:val="005B5967"/>
    <w:rsid w:val="00D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7996">
      <w:bodyDiv w:val="1"/>
      <w:marLeft w:val="0"/>
      <w:marRight w:val="0"/>
      <w:marTop w:val="0"/>
      <w:marBottom w:val="0"/>
      <w:divBdr>
        <w:top w:val="none" w:sz="0" w:space="0" w:color="auto"/>
        <w:left w:val="none" w:sz="0" w:space="0" w:color="auto"/>
        <w:bottom w:val="none" w:sz="0" w:space="0" w:color="auto"/>
        <w:right w:val="none" w:sz="0" w:space="0" w:color="auto"/>
      </w:divBdr>
      <w:divsChild>
        <w:div w:id="1808086145">
          <w:marLeft w:val="0"/>
          <w:marRight w:val="0"/>
          <w:marTop w:val="0"/>
          <w:marBottom w:val="0"/>
          <w:divBdr>
            <w:top w:val="none" w:sz="0" w:space="0" w:color="auto"/>
            <w:left w:val="none" w:sz="0" w:space="0" w:color="auto"/>
            <w:bottom w:val="none" w:sz="0" w:space="0" w:color="auto"/>
            <w:right w:val="none" w:sz="0" w:space="0" w:color="auto"/>
          </w:divBdr>
          <w:divsChild>
            <w:div w:id="319577928">
              <w:marLeft w:val="0"/>
              <w:marRight w:val="0"/>
              <w:marTop w:val="0"/>
              <w:marBottom w:val="0"/>
              <w:divBdr>
                <w:top w:val="none" w:sz="0" w:space="0" w:color="auto"/>
                <w:left w:val="none" w:sz="0" w:space="0" w:color="auto"/>
                <w:bottom w:val="none" w:sz="0" w:space="0" w:color="auto"/>
                <w:right w:val="none" w:sz="0" w:space="0" w:color="auto"/>
              </w:divBdr>
              <w:divsChild>
                <w:div w:id="422844178">
                  <w:marLeft w:val="0"/>
                  <w:marRight w:val="0"/>
                  <w:marTop w:val="0"/>
                  <w:marBottom w:val="0"/>
                  <w:divBdr>
                    <w:top w:val="none" w:sz="0" w:space="0" w:color="auto"/>
                    <w:left w:val="none" w:sz="0" w:space="0" w:color="auto"/>
                    <w:bottom w:val="none" w:sz="0" w:space="0" w:color="auto"/>
                    <w:right w:val="none" w:sz="0" w:space="0" w:color="auto"/>
                  </w:divBdr>
                  <w:divsChild>
                    <w:div w:id="469829636">
                      <w:marLeft w:val="0"/>
                      <w:marRight w:val="525"/>
                      <w:marTop w:val="45"/>
                      <w:marBottom w:val="0"/>
                      <w:divBdr>
                        <w:top w:val="none" w:sz="0" w:space="0" w:color="auto"/>
                        <w:left w:val="none" w:sz="0" w:space="0" w:color="auto"/>
                        <w:bottom w:val="none" w:sz="0" w:space="0" w:color="auto"/>
                        <w:right w:val="none" w:sz="0" w:space="0" w:color="auto"/>
                      </w:divBdr>
                      <w:divsChild>
                        <w:div w:id="690494703">
                          <w:marLeft w:val="345"/>
                          <w:marRight w:val="0"/>
                          <w:marTop w:val="0"/>
                          <w:marBottom w:val="300"/>
                          <w:divBdr>
                            <w:top w:val="none" w:sz="0" w:space="0" w:color="auto"/>
                            <w:left w:val="none" w:sz="0" w:space="0" w:color="auto"/>
                            <w:bottom w:val="none" w:sz="0" w:space="0" w:color="auto"/>
                            <w:right w:val="none" w:sz="0" w:space="0" w:color="auto"/>
                          </w:divBdr>
                          <w:divsChild>
                            <w:div w:id="1252203820">
                              <w:marLeft w:val="0"/>
                              <w:marRight w:val="0"/>
                              <w:marTop w:val="0"/>
                              <w:marBottom w:val="0"/>
                              <w:divBdr>
                                <w:top w:val="none" w:sz="0" w:space="0" w:color="auto"/>
                                <w:left w:val="none" w:sz="0" w:space="0" w:color="auto"/>
                                <w:bottom w:val="none" w:sz="0" w:space="0" w:color="auto"/>
                                <w:right w:val="none" w:sz="0" w:space="0" w:color="auto"/>
                              </w:divBdr>
                              <w:divsChild>
                                <w:div w:id="8648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40087">
      <w:bodyDiv w:val="1"/>
      <w:marLeft w:val="0"/>
      <w:marRight w:val="0"/>
      <w:marTop w:val="0"/>
      <w:marBottom w:val="0"/>
      <w:divBdr>
        <w:top w:val="none" w:sz="0" w:space="0" w:color="auto"/>
        <w:left w:val="none" w:sz="0" w:space="0" w:color="auto"/>
        <w:bottom w:val="none" w:sz="0" w:space="0" w:color="auto"/>
        <w:right w:val="none" w:sz="0" w:space="0" w:color="auto"/>
      </w:divBdr>
      <w:divsChild>
        <w:div w:id="229772922">
          <w:marLeft w:val="0"/>
          <w:marRight w:val="0"/>
          <w:marTop w:val="0"/>
          <w:marBottom w:val="0"/>
          <w:divBdr>
            <w:top w:val="none" w:sz="0" w:space="0" w:color="auto"/>
            <w:left w:val="none" w:sz="0" w:space="0" w:color="auto"/>
            <w:bottom w:val="none" w:sz="0" w:space="0" w:color="auto"/>
            <w:right w:val="none" w:sz="0" w:space="0" w:color="auto"/>
          </w:divBdr>
          <w:divsChild>
            <w:div w:id="1569801875">
              <w:marLeft w:val="0"/>
              <w:marRight w:val="0"/>
              <w:marTop w:val="0"/>
              <w:marBottom w:val="0"/>
              <w:divBdr>
                <w:top w:val="none" w:sz="0" w:space="0" w:color="auto"/>
                <w:left w:val="none" w:sz="0" w:space="0" w:color="auto"/>
                <w:bottom w:val="none" w:sz="0" w:space="0" w:color="auto"/>
                <w:right w:val="none" w:sz="0" w:space="0" w:color="auto"/>
              </w:divBdr>
              <w:divsChild>
                <w:div w:id="2124641928">
                  <w:marLeft w:val="0"/>
                  <w:marRight w:val="0"/>
                  <w:marTop w:val="0"/>
                  <w:marBottom w:val="0"/>
                  <w:divBdr>
                    <w:top w:val="none" w:sz="0" w:space="0" w:color="auto"/>
                    <w:left w:val="none" w:sz="0" w:space="0" w:color="auto"/>
                    <w:bottom w:val="none" w:sz="0" w:space="0" w:color="auto"/>
                    <w:right w:val="none" w:sz="0" w:space="0" w:color="auto"/>
                  </w:divBdr>
                  <w:divsChild>
                    <w:div w:id="2121412064">
                      <w:marLeft w:val="0"/>
                      <w:marRight w:val="525"/>
                      <w:marTop w:val="45"/>
                      <w:marBottom w:val="0"/>
                      <w:divBdr>
                        <w:top w:val="none" w:sz="0" w:space="0" w:color="auto"/>
                        <w:left w:val="none" w:sz="0" w:space="0" w:color="auto"/>
                        <w:bottom w:val="none" w:sz="0" w:space="0" w:color="auto"/>
                        <w:right w:val="none" w:sz="0" w:space="0" w:color="auto"/>
                      </w:divBdr>
                      <w:divsChild>
                        <w:div w:id="1326326876">
                          <w:marLeft w:val="345"/>
                          <w:marRight w:val="0"/>
                          <w:marTop w:val="0"/>
                          <w:marBottom w:val="300"/>
                          <w:divBdr>
                            <w:top w:val="none" w:sz="0" w:space="0" w:color="auto"/>
                            <w:left w:val="none" w:sz="0" w:space="0" w:color="auto"/>
                            <w:bottom w:val="none" w:sz="0" w:space="0" w:color="auto"/>
                            <w:right w:val="none" w:sz="0" w:space="0" w:color="auto"/>
                          </w:divBdr>
                          <w:divsChild>
                            <w:div w:id="2022852268">
                              <w:marLeft w:val="0"/>
                              <w:marRight w:val="0"/>
                              <w:marTop w:val="0"/>
                              <w:marBottom w:val="0"/>
                              <w:divBdr>
                                <w:top w:val="none" w:sz="0" w:space="0" w:color="auto"/>
                                <w:left w:val="none" w:sz="0" w:space="0" w:color="auto"/>
                                <w:bottom w:val="none" w:sz="0" w:space="0" w:color="auto"/>
                                <w:right w:val="none" w:sz="0" w:space="0" w:color="auto"/>
                              </w:divBdr>
                              <w:divsChild>
                                <w:div w:id="769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SACC Legal Affairs Subcommittee Bylaws</DocumentSummary>
    <DocumentPublishDate xmlns="1624d5a5-934e-431c-bdeb-2205adc15921">2014-12-29T06:00:00+00:00</DocumentPublishDate>
    <DIRDepartment xmlns="1624d5a5-934e-431c-bdeb-2205adc15921">General</DIRDepartment>
    <SearchSummary xmlns="1624d5a5-934e-431c-bdeb-2205adc15921">SACC Legal Affairs Subcommittee Bylaws</SearchSummary>
    <DocumentExtension xmlns="1624d5a5-934e-431c-bdeb-2205adc15921">docx</DocumentExtension>
    <DocumentCategory xmlns="1624d5a5-934e-431c-bdeb-2205adc15921">Event Materials</DocumentCategory>
    <RedirectURL xmlns="1624d5a5-934e-431c-bdeb-2205adc15921">/portal/internal/resources/DocumentLibrary/SACC Legal Affairs Subcommittee Bylaws.docx</RedirectURL>
    <TSLACSubject xmlns="1624d5a5-934e-431c-bdeb-2205adc15921">
      <Value>Executive Departments</Value>
      <Value>Government Information</Value>
      <Value>State Governments</Value>
    </TSLACSubject>
    <DocumentSize xmlns="1624d5a5-934e-431c-bdeb-2205adc15921">27.046861152</DocumentSize>
    <TSLACType xmlns="1624d5a5-934e-431c-bdeb-2205adc15921">Other publications</TSLACType>
    <SearchKeywords xmlns="1624d5a5-934e-431c-bdeb-2205adc15921">SACC</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BFA4F-AEE5-4032-AD4D-8247640E2E10}"/>
</file>

<file path=customXml/itemProps2.xml><?xml version="1.0" encoding="utf-8"?>
<ds:datastoreItem xmlns:ds="http://schemas.openxmlformats.org/officeDocument/2006/customXml" ds:itemID="{67A7CE61-B699-4107-AEBF-E0B3490EC590}"/>
</file>

<file path=customXml/itemProps3.xml><?xml version="1.0" encoding="utf-8"?>
<ds:datastoreItem xmlns:ds="http://schemas.openxmlformats.org/officeDocument/2006/customXml" ds:itemID="{F951CA6B-4440-4DC8-AC72-417EAEE8396B}"/>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 Legal Affairs Subcommittee Bylaws</dc:title>
  <dc:creator>Clare Rohr</dc:creator>
  <cp:lastModifiedBy>Clare Rohr</cp:lastModifiedBy>
  <cp:revision>1</cp:revision>
  <dcterms:created xsi:type="dcterms:W3CDTF">2014-12-22T21:33:00Z</dcterms:created>
  <dcterms:modified xsi:type="dcterms:W3CDTF">2014-12-22T21:34:00Z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6;4e7f0d7b-af58-4d14-a711-25a4e8942f2a,6;4e7f0d7b-af58-4d14-a711-25a4e8942f2a,6;4e7f0d7b-af58-4d14-a711-25a4e8942f2a,6;4e7f0d7b-af58-4d14-a711-25a4e8942f2a,6;4e7f0d7b-af58-4d14-a711-25a4e8942f2a,6;4e7f0d7b-af58-4d14-a711-25a4e8942f2a,6;4e7f0d7b-af58-4d14-a711-25a4e8942f2a,8;4e7f0d7b-af58-4d14-a711-25a4e8942f2a,8;4e7f0d7b-af58-4d14-a711-25a4e8942f2a,8;4e7f0d7b-af58-4d14-a711-25a4e8942f2a,8;4e7f0d7b-af58-4d14-a711-25a4e8942f2a,8;4e7f0d7b-af58-4d14-a711-25a4e8942f2a,8;4e7f0d7b-af58-4d14-a711-25a4e8942f2a,8;4e7f0d7b-af58-4d14-a711-25a4e8942f2a,10;4e7f0d7b-af58-4d14-a711-25a4e8942f2a,10;4e7f0d7b-af58-4d14-a711-25a4e8942f2a,10;4e7f0d7b-af58-4d14-a711-25a4e8942f2a,10;4e7f0d7b-af58-4d14-a711-25a4e8942f2a,10;4e7f0d7b-af58-4d14-a711-25a4e8942f2a,10;4e7f0d7b-af58-4d14-a711-25a4e8942f2a,10;4e7f0d7b-af58-4d14-a711-25a4e8942f2a,14;4e7f0d7b-af58-4d14-a711-25a4e8942f2a,14;4e7f0d7b-af58-4d14-a711-25a4e8942f2a,14;4e7f0d7b-af58-4d14-a711-25a4e8942f2a,14;4e7f0d7b-af58-4d14-a711-25a4e8942f2a,14;4e7f0d7b-af58-4d14-a711-25a4e8942f2a,14;4e7f0d7b-af58-4d14-a711-25a4e8942f2a,14;</vt:lpwstr>
  </property>
</Properties>
</file>